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61D7" w14:textId="77777777" w:rsidR="00BE6224" w:rsidRPr="00F97E2B" w:rsidRDefault="00BE6224" w:rsidP="00AE5CF1">
      <w:pPr>
        <w:jc w:val="right"/>
        <w:rPr>
          <w:rFonts w:asciiTheme="minorHAnsi" w:hAnsiTheme="minorHAnsi"/>
          <w:b/>
          <w:i/>
        </w:rPr>
      </w:pPr>
      <w:r w:rsidRPr="00F97E2B">
        <w:rPr>
          <w:rFonts w:asciiTheme="minorHAnsi" w:hAnsiTheme="minorHAnsi"/>
          <w:b/>
          <w:i/>
        </w:rPr>
        <w:t xml:space="preserve">Приложение </w:t>
      </w:r>
      <w:r w:rsidRPr="00F97E2B">
        <w:rPr>
          <w:rFonts w:asciiTheme="minorHAnsi" w:hAnsiTheme="minorHAnsi"/>
          <w:b/>
          <w:i/>
          <w:lang w:val="en-US"/>
        </w:rPr>
        <w:t>I</w:t>
      </w:r>
      <w:r w:rsidRPr="00F97E2B">
        <w:rPr>
          <w:rFonts w:asciiTheme="minorHAnsi" w:hAnsiTheme="minorHAnsi"/>
          <w:b/>
          <w:i/>
        </w:rPr>
        <w:t xml:space="preserve"> </w:t>
      </w:r>
    </w:p>
    <w:p w14:paraId="56DB45A7" w14:textId="77777777" w:rsidR="00BE6224" w:rsidRPr="00F97E2B" w:rsidRDefault="00BE6224" w:rsidP="00BE62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</w:p>
    <w:p w14:paraId="350BFBA0" w14:textId="77777777" w:rsidR="00BE6224" w:rsidRPr="00F97E2B" w:rsidRDefault="00BC306E" w:rsidP="00BE62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  <w:r w:rsidRPr="00F97E2B">
        <w:rPr>
          <w:rFonts w:asciiTheme="minorHAnsi" w:hAnsiTheme="minorHAnsi"/>
          <w:b/>
          <w:i/>
          <w:noProof/>
        </w:rPr>
        <w:drawing>
          <wp:inline distT="0" distB="0" distL="0" distR="0" wp14:anchorId="7F7CFA47" wp14:editId="789A7924">
            <wp:extent cx="2298700" cy="622462"/>
            <wp:effectExtent l="0" t="0" r="635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U_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140" cy="63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E871" w14:textId="77777777" w:rsidR="00BE6224" w:rsidRPr="00F97E2B" w:rsidRDefault="00BE6224" w:rsidP="00BE62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</w:p>
    <w:p w14:paraId="2EA1FD2F" w14:textId="77777777" w:rsidR="00BE6224" w:rsidRPr="00F97E2B" w:rsidRDefault="00BE6224" w:rsidP="00BE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HAnsi" w:hAnsiTheme="minorHAnsi"/>
          <w:b/>
          <w:i/>
          <w:color w:val="000000"/>
          <w:spacing w:val="-1"/>
          <w:sz w:val="24"/>
          <w:szCs w:val="24"/>
        </w:rPr>
      </w:pPr>
    </w:p>
    <w:p w14:paraId="177ACE84" w14:textId="77777777" w:rsidR="00BE6224" w:rsidRPr="00F97E2B" w:rsidRDefault="00BE6224" w:rsidP="00BE62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b/>
        </w:rPr>
      </w:pPr>
    </w:p>
    <w:p w14:paraId="5D515AA5" w14:textId="77777777" w:rsidR="00BE6224" w:rsidRPr="00F97E2B" w:rsidRDefault="00BE6224" w:rsidP="00B02D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b/>
        </w:rPr>
      </w:pPr>
      <w:r w:rsidRPr="00F97E2B">
        <w:rPr>
          <w:rFonts w:asciiTheme="minorHAnsi" w:hAnsiTheme="minorHAnsi"/>
          <w:b/>
        </w:rPr>
        <w:t>РЕГИСТРАЦИОННАЯ ФОРМА</w:t>
      </w:r>
    </w:p>
    <w:p w14:paraId="150F4ABB" w14:textId="63E7CE90" w:rsidR="00B02D4E" w:rsidRPr="00F97E2B" w:rsidRDefault="00BE6224" w:rsidP="00B02D4E">
      <w:pPr>
        <w:spacing w:after="0" w:line="24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</w:rPr>
        <w:t xml:space="preserve">участника </w:t>
      </w:r>
      <w:r w:rsidR="0067097E" w:rsidRPr="0067097E">
        <w:rPr>
          <w:rFonts w:asciiTheme="minorHAnsi" w:hAnsiTheme="minorHAnsi"/>
          <w:sz w:val="24"/>
          <w:szCs w:val="24"/>
          <w:lang w:val="en-US"/>
        </w:rPr>
        <w:t>XIV</w:t>
      </w:r>
      <w:r w:rsidR="00B02D4E" w:rsidRPr="00F97E2B">
        <w:rPr>
          <w:rFonts w:asciiTheme="minorHAnsi" w:hAnsiTheme="minorHAnsi"/>
          <w:spacing w:val="2"/>
          <w:sz w:val="24"/>
          <w:szCs w:val="24"/>
        </w:rPr>
        <w:t xml:space="preserve"> Международной </w:t>
      </w:r>
      <w:r w:rsidR="00B02D4E" w:rsidRPr="00F97E2B">
        <w:rPr>
          <w:rFonts w:asciiTheme="minorHAnsi" w:hAnsiTheme="minorHAnsi"/>
          <w:sz w:val="24"/>
          <w:szCs w:val="24"/>
        </w:rPr>
        <w:t xml:space="preserve">студенческой </w:t>
      </w:r>
      <w:r w:rsidR="00B02D4E" w:rsidRPr="00F97E2B">
        <w:rPr>
          <w:rFonts w:asciiTheme="minorHAnsi" w:hAnsiTheme="minorHAnsi"/>
          <w:spacing w:val="1"/>
          <w:sz w:val="24"/>
          <w:szCs w:val="24"/>
        </w:rPr>
        <w:t>к</w:t>
      </w:r>
      <w:r w:rsidR="00B02D4E" w:rsidRPr="00F97E2B">
        <w:rPr>
          <w:rFonts w:asciiTheme="minorHAnsi" w:hAnsiTheme="minorHAnsi"/>
          <w:sz w:val="24"/>
          <w:szCs w:val="24"/>
        </w:rPr>
        <w:t>о</w:t>
      </w:r>
      <w:r w:rsidR="00B02D4E" w:rsidRPr="00F97E2B">
        <w:rPr>
          <w:rFonts w:asciiTheme="minorHAnsi" w:hAnsiTheme="minorHAnsi"/>
          <w:spacing w:val="-1"/>
          <w:sz w:val="24"/>
          <w:szCs w:val="24"/>
        </w:rPr>
        <w:t>н</w:t>
      </w:r>
      <w:r w:rsidR="00B02D4E" w:rsidRPr="00F97E2B">
        <w:rPr>
          <w:rFonts w:asciiTheme="minorHAnsi" w:hAnsiTheme="minorHAnsi"/>
          <w:spacing w:val="1"/>
          <w:sz w:val="24"/>
          <w:szCs w:val="24"/>
        </w:rPr>
        <w:t>ф</w:t>
      </w:r>
      <w:r w:rsidR="00B02D4E" w:rsidRPr="00F97E2B">
        <w:rPr>
          <w:rFonts w:asciiTheme="minorHAnsi" w:hAnsiTheme="minorHAnsi"/>
          <w:spacing w:val="-2"/>
          <w:sz w:val="24"/>
          <w:szCs w:val="24"/>
        </w:rPr>
        <w:t>е</w:t>
      </w:r>
      <w:r w:rsidR="00B02D4E" w:rsidRPr="00F97E2B">
        <w:rPr>
          <w:rFonts w:asciiTheme="minorHAnsi" w:hAnsiTheme="minorHAnsi"/>
          <w:sz w:val="24"/>
          <w:szCs w:val="24"/>
        </w:rPr>
        <w:t>ре</w:t>
      </w:r>
      <w:r w:rsidR="00B02D4E" w:rsidRPr="00F97E2B">
        <w:rPr>
          <w:rFonts w:asciiTheme="minorHAnsi" w:hAnsiTheme="minorHAnsi"/>
          <w:spacing w:val="-1"/>
          <w:sz w:val="24"/>
          <w:szCs w:val="24"/>
        </w:rPr>
        <w:t>нци</w:t>
      </w:r>
      <w:r w:rsidR="00B02D4E" w:rsidRPr="00F97E2B">
        <w:rPr>
          <w:rFonts w:asciiTheme="minorHAnsi" w:hAnsiTheme="minorHAnsi"/>
          <w:sz w:val="24"/>
          <w:szCs w:val="24"/>
        </w:rPr>
        <w:t>и</w:t>
      </w:r>
    </w:p>
    <w:p w14:paraId="06B292CC" w14:textId="77777777" w:rsidR="00BE6224" w:rsidRPr="00F97E2B" w:rsidRDefault="00B02D4E" w:rsidP="00B02D4E">
      <w:pPr>
        <w:spacing w:after="0" w:line="240" w:lineRule="auto"/>
        <w:ind w:firstLine="709"/>
        <w:jc w:val="center"/>
        <w:rPr>
          <w:rFonts w:asciiTheme="minorHAnsi" w:hAnsiTheme="minorHAnsi"/>
          <w:b/>
        </w:rPr>
      </w:pPr>
      <w:r w:rsidRPr="00F97E2B">
        <w:rPr>
          <w:rFonts w:asciiTheme="minorHAnsi" w:hAnsiTheme="minorHAnsi"/>
          <w:b/>
        </w:rPr>
        <w:t>«СОВРЕМЕННЫЕ ГЛОБАЛЬНЫЕ ТРЕНДЫ: ВЫЗОВЫ И РИСКИ ДЛЯ ЦЕНТРАЛЬНОЙ АЗИИ»</w:t>
      </w:r>
    </w:p>
    <w:p w14:paraId="0BB64BB1" w14:textId="72DCE355" w:rsidR="00BE6224" w:rsidRPr="00F97E2B" w:rsidRDefault="00BE6224" w:rsidP="00B02D4E">
      <w:pPr>
        <w:jc w:val="center"/>
        <w:rPr>
          <w:rFonts w:asciiTheme="minorHAnsi" w:hAnsiTheme="minorHAnsi"/>
          <w:bCs/>
          <w:sz w:val="24"/>
          <w:szCs w:val="24"/>
        </w:rPr>
      </w:pPr>
      <w:r w:rsidRPr="00F97E2B">
        <w:rPr>
          <w:rFonts w:asciiTheme="minorHAnsi" w:hAnsiTheme="minorHAnsi"/>
          <w:bCs/>
          <w:color w:val="000000"/>
          <w:sz w:val="24"/>
          <w:szCs w:val="24"/>
        </w:rPr>
        <w:t>Алматы</w:t>
      </w:r>
      <w:r w:rsidR="00F052E4" w:rsidRPr="00F97E2B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, </w:t>
      </w:r>
      <w:r w:rsidR="00B8104C" w:rsidRPr="00F97E2B">
        <w:rPr>
          <w:rFonts w:asciiTheme="minorHAnsi" w:hAnsiTheme="minorHAnsi"/>
          <w:color w:val="000000"/>
          <w:spacing w:val="-1"/>
          <w:sz w:val="24"/>
          <w:szCs w:val="24"/>
          <w:lang w:val="en-US"/>
        </w:rPr>
        <w:t>DKU</w:t>
      </w:r>
      <w:r w:rsidRPr="00F97E2B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594035">
        <w:rPr>
          <w:rFonts w:asciiTheme="minorHAnsi" w:hAnsiTheme="minorHAnsi"/>
          <w:bCs/>
          <w:sz w:val="24"/>
          <w:szCs w:val="24"/>
        </w:rPr>
        <w:t>1</w:t>
      </w:r>
      <w:r w:rsidR="00AE5CF1" w:rsidRPr="00F97E2B">
        <w:rPr>
          <w:rFonts w:asciiTheme="minorHAnsi" w:hAnsiTheme="minorHAnsi"/>
          <w:bCs/>
          <w:sz w:val="24"/>
          <w:szCs w:val="24"/>
        </w:rPr>
        <w:t xml:space="preserve"> </w:t>
      </w:r>
      <w:r w:rsidR="00CC2F58" w:rsidRPr="00F97E2B">
        <w:rPr>
          <w:rFonts w:asciiTheme="minorHAnsi" w:hAnsiTheme="minorHAnsi"/>
          <w:bCs/>
          <w:sz w:val="24"/>
          <w:szCs w:val="24"/>
        </w:rPr>
        <w:t>апреля</w:t>
      </w:r>
      <w:r w:rsidRPr="00F97E2B">
        <w:rPr>
          <w:rFonts w:asciiTheme="minorHAnsi" w:hAnsiTheme="minorHAnsi"/>
          <w:bCs/>
          <w:sz w:val="24"/>
          <w:szCs w:val="24"/>
        </w:rPr>
        <w:t xml:space="preserve"> 20</w:t>
      </w:r>
      <w:r w:rsidR="00AE5CF1" w:rsidRPr="00F97E2B">
        <w:rPr>
          <w:rFonts w:asciiTheme="minorHAnsi" w:hAnsiTheme="minorHAnsi"/>
          <w:bCs/>
          <w:sz w:val="24"/>
          <w:szCs w:val="24"/>
        </w:rPr>
        <w:t>2</w:t>
      </w:r>
      <w:r w:rsidR="0067097E">
        <w:rPr>
          <w:rFonts w:asciiTheme="minorHAnsi" w:hAnsiTheme="minorHAnsi"/>
          <w:bCs/>
          <w:sz w:val="24"/>
          <w:szCs w:val="24"/>
        </w:rPr>
        <w:t>2</w:t>
      </w:r>
      <w:r w:rsidRPr="00F97E2B">
        <w:rPr>
          <w:rFonts w:asciiTheme="minorHAnsi" w:hAnsiTheme="minorHAnsi"/>
          <w:bCs/>
          <w:sz w:val="24"/>
          <w:szCs w:val="24"/>
        </w:rPr>
        <w:t xml:space="preserve"> </w:t>
      </w:r>
      <w:r w:rsidRPr="00F97E2B">
        <w:rPr>
          <w:rFonts w:asciiTheme="minorHAnsi" w:hAnsiTheme="minorHAnsi"/>
          <w:bCs/>
          <w:spacing w:val="-2"/>
          <w:sz w:val="24"/>
          <w:szCs w:val="24"/>
        </w:rPr>
        <w:t>г.</w:t>
      </w:r>
    </w:p>
    <w:p w14:paraId="6B8285E3" w14:textId="77777777" w:rsidR="00BE6224" w:rsidRPr="00F97E2B" w:rsidRDefault="00BE6224" w:rsidP="00BE6224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 w:firstRow="0" w:lastRow="0" w:firstColumn="0" w:lastColumn="0" w:noHBand="0" w:noVBand="0"/>
      </w:tblPr>
      <w:tblGrid>
        <w:gridCol w:w="3999"/>
        <w:gridCol w:w="5357"/>
      </w:tblGrid>
      <w:tr w:rsidR="00B8148A" w:rsidRPr="00F97E2B" w14:paraId="2AE89606" w14:textId="77777777" w:rsidTr="001B6972">
        <w:trPr>
          <w:trHeight w:val="865"/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09574556" w14:textId="77777777" w:rsidR="00B8148A" w:rsidRPr="00F97E2B" w:rsidRDefault="00B8148A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 xml:space="preserve">Фамилия, имя </w:t>
            </w:r>
          </w:p>
          <w:p w14:paraId="740BAF0F" w14:textId="77777777"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7F47C2D7" w14:textId="77777777"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казахском языке</w:t>
            </w:r>
          </w:p>
          <w:p w14:paraId="7F0A9DA0" w14:textId="77777777"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русском языке</w:t>
            </w:r>
          </w:p>
          <w:p w14:paraId="554DF624" w14:textId="77777777"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английском языке</w:t>
            </w:r>
          </w:p>
        </w:tc>
      </w:tr>
      <w:tr w:rsidR="00BE6224" w:rsidRPr="00F97E2B" w14:paraId="7871919A" w14:textId="77777777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37D040F1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Страна, город</w:t>
            </w:r>
          </w:p>
          <w:p w14:paraId="4B583272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1194118A" w14:textId="77777777"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14:paraId="4C98FA99" w14:textId="77777777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37EBC32C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Место учебы (полностью и аббревиатура), факультет, специальность, курс</w:t>
            </w:r>
          </w:p>
          <w:p w14:paraId="6AAB3D22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46552C80" w14:textId="77777777"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14:paraId="3AB27CC2" w14:textId="77777777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23D2A017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 xml:space="preserve">Телефон </w:t>
            </w:r>
          </w:p>
          <w:p w14:paraId="62546A65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5B828EF0" w14:textId="77777777"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14:paraId="6205154A" w14:textId="77777777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6C68E3B5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F97E2B">
              <w:rPr>
                <w:rFonts w:asciiTheme="minorHAnsi" w:hAnsiTheme="minorHAnsi"/>
                <w:sz w:val="24"/>
                <w:szCs w:val="24"/>
              </w:rPr>
              <w:t>-</w:t>
            </w:r>
            <w:r w:rsidRPr="00F97E2B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F97E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F490AA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575E919D" w14:textId="77777777"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14:paraId="6B3D0C1A" w14:textId="77777777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780EAF3E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Секция (номер и название)</w:t>
            </w:r>
          </w:p>
          <w:p w14:paraId="6665C4EC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6940850C" w14:textId="77777777"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148A" w:rsidRPr="00F97E2B" w14:paraId="695DDEB0" w14:textId="77777777" w:rsidTr="000F1FDF">
        <w:trPr>
          <w:trHeight w:val="1823"/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20062D1F" w14:textId="77777777" w:rsidR="00B8148A" w:rsidRPr="00F97E2B" w:rsidRDefault="00B8148A" w:rsidP="00BA2B6F">
            <w:pPr>
              <w:pStyle w:val="a3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97E2B">
              <w:rPr>
                <w:rFonts w:asciiTheme="minorHAnsi" w:hAnsiTheme="minorHAnsi"/>
              </w:rPr>
              <w:t>Научный руководитель</w:t>
            </w:r>
          </w:p>
          <w:p w14:paraId="27FDB27D" w14:textId="77777777" w:rsidR="00B8148A" w:rsidRPr="00F97E2B" w:rsidRDefault="00B8148A" w:rsidP="00BC306E">
            <w:pPr>
              <w:pStyle w:val="a3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97E2B">
              <w:rPr>
                <w:rFonts w:asciiTheme="minorHAnsi" w:hAnsiTheme="minorHAnsi"/>
              </w:rPr>
              <w:t>(ФИО, ученая степень и звание, название организации)</w:t>
            </w: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4AB5300A" w14:textId="77777777" w:rsidR="00B8148A" w:rsidRPr="00F97E2B" w:rsidRDefault="00B8148A" w:rsidP="00BF383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казахском языке</w:t>
            </w:r>
          </w:p>
          <w:p w14:paraId="2400C62D" w14:textId="77777777" w:rsidR="00B8148A" w:rsidRPr="00F97E2B" w:rsidRDefault="00B8148A" w:rsidP="00BF383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русском языке</w:t>
            </w:r>
          </w:p>
          <w:p w14:paraId="4CBF7E52" w14:textId="77777777" w:rsidR="00B8148A" w:rsidRPr="00F97E2B" w:rsidRDefault="00B8148A" w:rsidP="00BF383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английском языке</w:t>
            </w:r>
          </w:p>
        </w:tc>
      </w:tr>
      <w:tr w:rsidR="00B8148A" w:rsidRPr="00F97E2B" w14:paraId="1B30C612" w14:textId="77777777" w:rsidTr="004D613F">
        <w:trPr>
          <w:trHeight w:val="887"/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5134EA0A" w14:textId="77777777" w:rsidR="00B8148A" w:rsidRPr="00F97E2B" w:rsidRDefault="00B8148A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 xml:space="preserve">Тема доклада  </w:t>
            </w:r>
          </w:p>
          <w:p w14:paraId="7603753F" w14:textId="77777777" w:rsidR="00B8148A" w:rsidRPr="00F97E2B" w:rsidRDefault="00B8148A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7DB5D623" w14:textId="77777777" w:rsidR="00B8148A" w:rsidRPr="00F97E2B" w:rsidRDefault="00B8148A" w:rsidP="004F0C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казахском языке</w:t>
            </w:r>
          </w:p>
          <w:p w14:paraId="43E4FE6A" w14:textId="77777777" w:rsidR="00B8148A" w:rsidRPr="00F97E2B" w:rsidRDefault="00B8148A" w:rsidP="004F0C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русском языке</w:t>
            </w:r>
          </w:p>
          <w:p w14:paraId="43011288" w14:textId="77777777" w:rsidR="00B8148A" w:rsidRPr="00F97E2B" w:rsidRDefault="00B8148A" w:rsidP="004F0C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английском языке</w:t>
            </w:r>
          </w:p>
        </w:tc>
      </w:tr>
      <w:tr w:rsidR="00BC306E" w:rsidRPr="00F97E2B" w14:paraId="236EC010" w14:textId="77777777" w:rsidTr="00BA2B6F">
        <w:trPr>
          <w:jc w:val="center"/>
        </w:trPr>
        <w:tc>
          <w:tcPr>
            <w:tcW w:w="935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392B7223" w14:textId="77777777" w:rsidR="00BC306E" w:rsidRPr="00F97E2B" w:rsidRDefault="00BC306E" w:rsidP="00BA2B6F">
            <w:pPr>
              <w:spacing w:after="0" w:line="240" w:lineRule="auto"/>
              <w:ind w:firstLine="5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Абстракт</w:t>
            </w:r>
          </w:p>
          <w:p w14:paraId="52C67B23" w14:textId="77777777" w:rsidR="00BC306E" w:rsidRPr="00F97E2B" w:rsidRDefault="00BC306E" w:rsidP="00996EA2">
            <w:pPr>
              <w:spacing w:after="0" w:line="240" w:lineRule="auto"/>
              <w:ind w:firstLine="5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  <w:t>(250-300 слов)</w:t>
            </w:r>
          </w:p>
        </w:tc>
      </w:tr>
    </w:tbl>
    <w:p w14:paraId="6ACAF130" w14:textId="77777777" w:rsidR="00996EA2" w:rsidRPr="00F97E2B" w:rsidRDefault="00996EA2" w:rsidP="00411F4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</w:p>
    <w:p w14:paraId="0693B44E" w14:textId="77777777" w:rsidR="00996EA2" w:rsidRPr="00F97E2B" w:rsidRDefault="00996EA2">
      <w:pPr>
        <w:rPr>
          <w:rFonts w:asciiTheme="minorHAnsi" w:hAnsiTheme="minorHAnsi"/>
          <w:b/>
          <w:i/>
          <w:sz w:val="24"/>
          <w:szCs w:val="24"/>
        </w:rPr>
      </w:pPr>
      <w:r w:rsidRPr="00F97E2B">
        <w:rPr>
          <w:rFonts w:asciiTheme="minorHAnsi" w:hAnsiTheme="minorHAnsi"/>
          <w:b/>
          <w:i/>
        </w:rPr>
        <w:br w:type="page"/>
      </w:r>
    </w:p>
    <w:p w14:paraId="6B78BD2B" w14:textId="77777777" w:rsidR="00411F44" w:rsidRPr="00F97E2B" w:rsidRDefault="00411F44" w:rsidP="00411F4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  <w:r w:rsidRPr="00F97E2B">
        <w:rPr>
          <w:rFonts w:asciiTheme="minorHAnsi" w:hAnsiTheme="minorHAnsi"/>
          <w:b/>
          <w:i/>
        </w:rPr>
        <w:lastRenderedPageBreak/>
        <w:t xml:space="preserve">Приложение </w:t>
      </w:r>
      <w:r w:rsidRPr="00F97E2B">
        <w:rPr>
          <w:rFonts w:asciiTheme="minorHAnsi" w:hAnsiTheme="minorHAnsi"/>
          <w:b/>
          <w:i/>
          <w:iCs/>
          <w:color w:val="000000"/>
        </w:rPr>
        <w:t>II</w:t>
      </w:r>
    </w:p>
    <w:p w14:paraId="11FE1A9A" w14:textId="77777777"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C4F42B6" w14:textId="77777777"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>ТРЕБОВАНИЯ К ОФОРМЛЕНИЮ НАУЧНЫХ СТАТЕЙ</w:t>
      </w:r>
    </w:p>
    <w:p w14:paraId="67BF25DE" w14:textId="77777777"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B1CA91D" w14:textId="77777777" w:rsidR="00411F44" w:rsidRPr="00F97E2B" w:rsidRDefault="00411F44" w:rsidP="00411F44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  <w:lang w:val="en-US"/>
        </w:rPr>
        <w:t>I</w:t>
      </w:r>
      <w:r w:rsidRPr="00F97E2B">
        <w:rPr>
          <w:rFonts w:asciiTheme="minorHAnsi" w:hAnsiTheme="minorHAnsi"/>
          <w:b/>
          <w:sz w:val="24"/>
          <w:szCs w:val="24"/>
        </w:rPr>
        <w:t>. Структура научной статьи:</w:t>
      </w:r>
      <w:r w:rsidRPr="00F97E2B">
        <w:rPr>
          <w:rFonts w:asciiTheme="minorHAnsi" w:hAnsiTheme="minorHAnsi"/>
          <w:i/>
          <w:sz w:val="24"/>
          <w:szCs w:val="24"/>
        </w:rPr>
        <w:t> </w:t>
      </w:r>
    </w:p>
    <w:p w14:paraId="059093DB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 xml:space="preserve">Заглавие статьи (по центру, заглавными буквами) </w:t>
      </w:r>
      <w:r w:rsidRPr="00F97E2B">
        <w:rPr>
          <w:rFonts w:asciiTheme="minorHAnsi" w:hAnsiTheme="minorHAnsi"/>
          <w:bCs/>
          <w:i/>
          <w:sz w:val="24"/>
          <w:szCs w:val="24"/>
        </w:rPr>
        <w:t>(оформить согласно образцу)</w:t>
      </w:r>
      <w:r w:rsidRPr="00F97E2B">
        <w:rPr>
          <w:rFonts w:asciiTheme="minorHAnsi" w:hAnsiTheme="minorHAnsi"/>
          <w:bCs/>
          <w:sz w:val="24"/>
          <w:szCs w:val="24"/>
        </w:rPr>
        <w:t>.</w:t>
      </w:r>
    </w:p>
    <w:p w14:paraId="1684F5A1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>В правом верхнем углу данные автора</w:t>
      </w:r>
      <w:r w:rsidRPr="00F97E2B">
        <w:rPr>
          <w:rFonts w:asciiTheme="minorHAnsi" w:hAnsiTheme="minorHAnsi"/>
          <w:bCs/>
          <w:sz w:val="24"/>
          <w:szCs w:val="24"/>
          <w:lang w:val="kk-KZ"/>
        </w:rPr>
        <w:t>/</w:t>
      </w:r>
      <w:proofErr w:type="spellStart"/>
      <w:r w:rsidRPr="00F97E2B">
        <w:rPr>
          <w:rFonts w:asciiTheme="minorHAnsi" w:hAnsiTheme="minorHAnsi"/>
          <w:bCs/>
          <w:sz w:val="24"/>
          <w:szCs w:val="24"/>
        </w:rPr>
        <w:t>ов</w:t>
      </w:r>
      <w:proofErr w:type="spellEnd"/>
      <w:r w:rsidRPr="00F97E2B">
        <w:rPr>
          <w:rFonts w:asciiTheme="minorHAnsi" w:hAnsiTheme="minorHAnsi"/>
          <w:bCs/>
          <w:sz w:val="24"/>
          <w:szCs w:val="24"/>
        </w:rPr>
        <w:t xml:space="preserve"> статьи (ф</w:t>
      </w:r>
      <w:r w:rsidRPr="00F97E2B">
        <w:rPr>
          <w:rFonts w:asciiTheme="minorHAnsi" w:hAnsiTheme="minorHAnsi"/>
          <w:sz w:val="24"/>
          <w:szCs w:val="24"/>
        </w:rPr>
        <w:t>амилия и имя (полностью)</w:t>
      </w:r>
      <w:r w:rsidR="00D1577C" w:rsidRPr="00F97E2B">
        <w:rPr>
          <w:rFonts w:asciiTheme="minorHAnsi" w:hAnsiTheme="minorHAnsi"/>
          <w:sz w:val="24"/>
          <w:szCs w:val="24"/>
        </w:rPr>
        <w:t>, курс, специальность</w:t>
      </w:r>
      <w:r w:rsidR="00594035">
        <w:rPr>
          <w:rFonts w:asciiTheme="minorHAnsi" w:hAnsiTheme="minorHAnsi"/>
          <w:sz w:val="24"/>
          <w:szCs w:val="24"/>
        </w:rPr>
        <w:t>/ОП</w:t>
      </w:r>
      <w:r w:rsidR="00D1577C" w:rsidRPr="00F97E2B">
        <w:rPr>
          <w:rFonts w:asciiTheme="minorHAnsi" w:hAnsiTheme="minorHAnsi"/>
          <w:sz w:val="24"/>
          <w:szCs w:val="24"/>
          <w:lang w:val="kk-KZ"/>
        </w:rPr>
        <w:t>, на</w:t>
      </w:r>
      <w:r w:rsidR="0005084E" w:rsidRPr="00F97E2B">
        <w:rPr>
          <w:rFonts w:asciiTheme="minorHAnsi" w:hAnsiTheme="minorHAnsi"/>
          <w:sz w:val="24"/>
          <w:szCs w:val="24"/>
          <w:lang w:val="kk-KZ"/>
        </w:rPr>
        <w:t>именование</w:t>
      </w:r>
      <w:r w:rsidR="00D1577C" w:rsidRPr="00F97E2B">
        <w:rPr>
          <w:rFonts w:asciiTheme="minorHAnsi" w:hAnsiTheme="minorHAnsi"/>
          <w:sz w:val="24"/>
          <w:szCs w:val="24"/>
          <w:lang w:val="kk-KZ"/>
        </w:rPr>
        <w:t xml:space="preserve"> ВУЗа, </w:t>
      </w:r>
      <w:r w:rsidR="0005084E" w:rsidRPr="00F97E2B">
        <w:rPr>
          <w:rFonts w:asciiTheme="minorHAnsi" w:hAnsiTheme="minorHAnsi"/>
          <w:sz w:val="24"/>
          <w:szCs w:val="24"/>
        </w:rPr>
        <w:t>E-mail,</w:t>
      </w:r>
      <w:r w:rsidR="0005084E" w:rsidRPr="00F97E2B">
        <w:rPr>
          <w:rFonts w:asciiTheme="minorHAnsi" w:hAnsiTheme="minorHAnsi"/>
          <w:sz w:val="24"/>
          <w:szCs w:val="24"/>
          <w:lang w:val="kk-KZ"/>
        </w:rPr>
        <w:t xml:space="preserve"> </w:t>
      </w:r>
      <w:r w:rsidR="00D1577C" w:rsidRPr="00F97E2B">
        <w:rPr>
          <w:rFonts w:asciiTheme="minorHAnsi" w:hAnsiTheme="minorHAnsi"/>
          <w:sz w:val="24"/>
          <w:szCs w:val="24"/>
          <w:lang w:val="kk-KZ"/>
        </w:rPr>
        <w:t>Ф.И.О. научного руководителя</w:t>
      </w:r>
      <w:r w:rsidR="0005084E" w:rsidRPr="00F97E2B">
        <w:rPr>
          <w:rFonts w:asciiTheme="minorHAnsi" w:hAnsiTheme="minorHAnsi"/>
          <w:sz w:val="24"/>
          <w:szCs w:val="24"/>
          <w:lang w:val="kk-KZ"/>
        </w:rPr>
        <w:t xml:space="preserve">, ученое звание и степень, наименование </w:t>
      </w:r>
      <w:r w:rsidRPr="00F97E2B">
        <w:rPr>
          <w:rFonts w:asciiTheme="minorHAnsi" w:hAnsiTheme="minorHAnsi"/>
          <w:sz w:val="24"/>
          <w:szCs w:val="24"/>
          <w:lang w:val="kk-KZ"/>
        </w:rPr>
        <w:t xml:space="preserve">организации, </w:t>
      </w:r>
      <w:r w:rsidRPr="00F97E2B">
        <w:rPr>
          <w:rFonts w:asciiTheme="minorHAnsi" w:hAnsiTheme="minorHAnsi"/>
          <w:sz w:val="24"/>
          <w:szCs w:val="24"/>
        </w:rPr>
        <w:t>E-mail.</w:t>
      </w:r>
      <w:r w:rsidRPr="00F97E2B">
        <w:rPr>
          <w:rFonts w:asciiTheme="minorHAnsi" w:hAnsiTheme="minorHAnsi"/>
          <w:bCs/>
          <w:i/>
          <w:sz w:val="24"/>
          <w:szCs w:val="24"/>
        </w:rPr>
        <w:t xml:space="preserve"> (оформить согласно образцу).</w:t>
      </w:r>
    </w:p>
    <w:p w14:paraId="05CFD664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Краткая аннотация статьи    </w:t>
      </w:r>
    </w:p>
    <w:p w14:paraId="116076F3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>Вводная часть, актуальность и новизна.</w:t>
      </w:r>
      <w:r w:rsidRPr="00F97E2B">
        <w:rPr>
          <w:rFonts w:asciiTheme="minorHAnsi" w:hAnsiTheme="minorHAnsi"/>
          <w:sz w:val="24"/>
          <w:szCs w:val="24"/>
        </w:rPr>
        <w:t xml:space="preserve"> </w:t>
      </w:r>
    </w:p>
    <w:p w14:paraId="3CBFF9BB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 xml:space="preserve">Экспериментальная часть, анализ, обобщение и разъяснение проблематики. </w:t>
      </w:r>
    </w:p>
    <w:p w14:paraId="2BDC5047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>Выводы и рекомендации.</w:t>
      </w:r>
    </w:p>
    <w:p w14:paraId="3E00895D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 xml:space="preserve">Литература – </w:t>
      </w:r>
      <w:r w:rsidRPr="00F97E2B">
        <w:rPr>
          <w:rFonts w:asciiTheme="minorHAnsi" w:hAnsiTheme="minorHAnsi"/>
          <w:bCs/>
          <w:i/>
          <w:sz w:val="24"/>
          <w:szCs w:val="24"/>
        </w:rPr>
        <w:t>(список использованных источников оформить согласно образцу).</w:t>
      </w:r>
    </w:p>
    <w:p w14:paraId="35A278E5" w14:textId="77777777" w:rsidR="00411F44" w:rsidRPr="00F97E2B" w:rsidRDefault="00411F44" w:rsidP="00411F44">
      <w:pPr>
        <w:spacing w:after="0" w:line="240" w:lineRule="auto"/>
        <w:ind w:firstLine="709"/>
        <w:jc w:val="right"/>
        <w:rPr>
          <w:rFonts w:asciiTheme="minorHAnsi" w:hAnsiTheme="minorHAnsi"/>
          <w:bCs/>
          <w:i/>
          <w:iCs/>
        </w:rPr>
      </w:pPr>
    </w:p>
    <w:p w14:paraId="3504C74D" w14:textId="77777777" w:rsidR="00411F44" w:rsidRPr="00F97E2B" w:rsidRDefault="00411F44" w:rsidP="00411F44">
      <w:pPr>
        <w:spacing w:after="0" w:line="240" w:lineRule="auto"/>
        <w:ind w:firstLine="709"/>
        <w:jc w:val="right"/>
        <w:rPr>
          <w:rFonts w:asciiTheme="minorHAnsi" w:hAnsiTheme="minorHAnsi"/>
          <w:i/>
        </w:rPr>
      </w:pPr>
      <w:r w:rsidRPr="00F97E2B">
        <w:rPr>
          <w:rFonts w:asciiTheme="minorHAnsi" w:hAnsiTheme="minorHAnsi"/>
          <w:bCs/>
          <w:i/>
          <w:iCs/>
        </w:rPr>
        <w:t>Образец оформления:</w:t>
      </w:r>
    </w:p>
    <w:p w14:paraId="2574101F" w14:textId="5F04690D" w:rsidR="00537B4E" w:rsidRDefault="00537B4E" w:rsidP="00537B4E">
      <w:pPr>
        <w:spacing w:before="100" w:beforeAutospacing="1" w:after="100" w:afterAutospacing="1" w:line="240" w:lineRule="auto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УДК 656.111</w:t>
      </w:r>
    </w:p>
    <w:p w14:paraId="135EB436" w14:textId="52B283B8" w:rsidR="00411F44" w:rsidRPr="00F97E2B" w:rsidRDefault="00411F44" w:rsidP="00411F44">
      <w:pPr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/>
          <w:b/>
          <w:bCs/>
        </w:rPr>
      </w:pPr>
      <w:r w:rsidRPr="00F97E2B">
        <w:rPr>
          <w:rFonts w:asciiTheme="minorHAnsi" w:hAnsiTheme="minorHAnsi"/>
          <w:b/>
          <w:bCs/>
        </w:rPr>
        <w:t>ВОЗОБНОВЛЯЕМЫЕ ИСТОЧНИКИ ЭНЕРГОСНАБЖЕНИЯ: ГЛОБАЛЬНЫЕ ТЕНДЕНЦИИ</w:t>
      </w:r>
    </w:p>
    <w:p w14:paraId="333429ED" w14:textId="77777777" w:rsidR="00411F44" w:rsidRPr="00F97E2B" w:rsidRDefault="00411F44" w:rsidP="00411F44">
      <w:pPr>
        <w:spacing w:after="0" w:line="240" w:lineRule="auto"/>
        <w:jc w:val="right"/>
        <w:outlineLvl w:val="3"/>
        <w:rPr>
          <w:rFonts w:asciiTheme="minorHAnsi" w:hAnsiTheme="minorHAnsi"/>
          <w:b/>
          <w:bCs/>
          <w:iCs/>
        </w:rPr>
      </w:pPr>
      <w:r w:rsidRPr="00F97E2B">
        <w:rPr>
          <w:rFonts w:asciiTheme="minorHAnsi" w:hAnsiTheme="minorHAnsi"/>
          <w:b/>
          <w:bCs/>
          <w:iCs/>
        </w:rPr>
        <w:t xml:space="preserve">АХМЕТОВ </w:t>
      </w:r>
      <w:proofErr w:type="spellStart"/>
      <w:r w:rsidRPr="00F97E2B">
        <w:rPr>
          <w:rFonts w:asciiTheme="minorHAnsi" w:hAnsiTheme="minorHAnsi"/>
          <w:b/>
          <w:bCs/>
          <w:iCs/>
        </w:rPr>
        <w:t>Асан</w:t>
      </w:r>
      <w:proofErr w:type="spellEnd"/>
      <w:r w:rsidRPr="00F97E2B">
        <w:rPr>
          <w:rFonts w:asciiTheme="minorHAnsi" w:hAnsiTheme="minorHAnsi"/>
          <w:b/>
          <w:bCs/>
          <w:iCs/>
        </w:rPr>
        <w:t xml:space="preserve"> </w:t>
      </w:r>
    </w:p>
    <w:p w14:paraId="73392650" w14:textId="77777777" w:rsidR="00411F44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r w:rsidRPr="00F97E2B">
        <w:rPr>
          <w:rFonts w:asciiTheme="minorHAnsi" w:hAnsiTheme="minorHAnsi"/>
          <w:bCs/>
          <w:iCs/>
        </w:rPr>
        <w:t>студент 4 курса специальности</w:t>
      </w:r>
      <w:r w:rsidR="00594035">
        <w:rPr>
          <w:rFonts w:asciiTheme="minorHAnsi" w:hAnsiTheme="minorHAnsi"/>
          <w:bCs/>
          <w:iCs/>
        </w:rPr>
        <w:t>/ ОП</w:t>
      </w:r>
      <w:r w:rsidRPr="00F97E2B">
        <w:rPr>
          <w:rFonts w:asciiTheme="minorHAnsi" w:hAnsiTheme="minorHAnsi"/>
          <w:bCs/>
          <w:iCs/>
        </w:rPr>
        <w:t xml:space="preserve"> «Логистика»,</w:t>
      </w:r>
    </w:p>
    <w:p w14:paraId="727FB442" w14:textId="77777777" w:rsidR="00411F44" w:rsidRPr="00F97E2B" w:rsidRDefault="00411F44" w:rsidP="00411F44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r w:rsidRPr="00F97E2B">
        <w:rPr>
          <w:rFonts w:asciiTheme="minorHAnsi" w:hAnsiTheme="minorHAnsi"/>
          <w:bCs/>
          <w:iCs/>
        </w:rPr>
        <w:t>Казахстанско-Немецкий Университет (</w:t>
      </w:r>
      <w:r w:rsidR="00B8104C" w:rsidRPr="00F97E2B">
        <w:rPr>
          <w:rFonts w:asciiTheme="minorHAnsi" w:hAnsiTheme="minorHAnsi"/>
          <w:color w:val="000000"/>
          <w:spacing w:val="-1"/>
          <w:sz w:val="24"/>
          <w:szCs w:val="24"/>
          <w:lang w:val="en-US"/>
        </w:rPr>
        <w:t>DKU</w:t>
      </w:r>
      <w:r w:rsidRPr="00F97E2B">
        <w:rPr>
          <w:rFonts w:asciiTheme="minorHAnsi" w:hAnsiTheme="minorHAnsi"/>
          <w:bCs/>
          <w:iCs/>
        </w:rPr>
        <w:t>)</w:t>
      </w:r>
    </w:p>
    <w:p w14:paraId="28334914" w14:textId="77777777" w:rsidR="00411F44" w:rsidRPr="00F97E2B" w:rsidRDefault="00411F44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proofErr w:type="spellStart"/>
      <w:r w:rsidRPr="00F97E2B">
        <w:rPr>
          <w:rFonts w:asciiTheme="minorHAnsi" w:hAnsiTheme="minorHAnsi"/>
          <w:lang w:val="en-US"/>
        </w:rPr>
        <w:t>ahmet</w:t>
      </w:r>
      <w:hyperlink r:id="rId9" w:history="1">
        <w:r w:rsidRPr="00F97E2B">
          <w:rPr>
            <w:rStyle w:val="a4"/>
            <w:rFonts w:asciiTheme="minorHAnsi" w:hAnsiTheme="minorHAnsi"/>
            <w:iCs/>
            <w:lang w:val="en-US"/>
          </w:rPr>
          <w:t>ov</w:t>
        </w:r>
        <w:proofErr w:type="spellEnd"/>
        <w:r w:rsidRPr="00F97E2B">
          <w:rPr>
            <w:rStyle w:val="a4"/>
            <w:rFonts w:asciiTheme="minorHAnsi" w:hAnsiTheme="minorHAnsi"/>
            <w:iCs/>
          </w:rPr>
          <w:t>@</w:t>
        </w:r>
        <w:proofErr w:type="spellStart"/>
        <w:r w:rsidRPr="00F97E2B">
          <w:rPr>
            <w:rStyle w:val="a4"/>
            <w:rFonts w:asciiTheme="minorHAnsi" w:hAnsiTheme="minorHAnsi"/>
            <w:iCs/>
            <w:lang w:val="en-US"/>
          </w:rPr>
          <w:t>dku</w:t>
        </w:r>
        <w:proofErr w:type="spellEnd"/>
        <w:r w:rsidRPr="00F97E2B">
          <w:rPr>
            <w:rStyle w:val="a4"/>
            <w:rFonts w:asciiTheme="minorHAnsi" w:hAnsiTheme="minorHAnsi"/>
            <w:iCs/>
          </w:rPr>
          <w:t>.</w:t>
        </w:r>
      </w:hyperlink>
      <w:proofErr w:type="spellStart"/>
      <w:r w:rsidRPr="00F97E2B">
        <w:rPr>
          <w:rFonts w:asciiTheme="minorHAnsi" w:hAnsiTheme="minorHAnsi"/>
          <w:lang w:val="en-US"/>
        </w:rPr>
        <w:t>kz</w:t>
      </w:r>
      <w:proofErr w:type="spellEnd"/>
      <w:r w:rsidRPr="00F97E2B">
        <w:rPr>
          <w:rFonts w:asciiTheme="minorHAnsi" w:hAnsiTheme="minorHAnsi"/>
        </w:rPr>
        <w:t xml:space="preserve"> </w:t>
      </w:r>
    </w:p>
    <w:p w14:paraId="52875CE8" w14:textId="77777777" w:rsidR="00D1577C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r w:rsidRPr="00F97E2B">
        <w:rPr>
          <w:rFonts w:asciiTheme="minorHAnsi" w:hAnsiTheme="minorHAnsi"/>
        </w:rPr>
        <w:t xml:space="preserve">Научный руководитель: </w:t>
      </w:r>
    </w:p>
    <w:p w14:paraId="2E04058D" w14:textId="77777777" w:rsidR="00D1577C" w:rsidRPr="00F97E2B" w:rsidRDefault="00594035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r w:rsidRPr="00F97E2B">
        <w:rPr>
          <w:rFonts w:asciiTheme="minorHAnsi" w:hAnsiTheme="minorHAnsi"/>
          <w:b/>
        </w:rPr>
        <w:t>ИВАНОВ</w:t>
      </w:r>
      <w:r w:rsidR="00D1577C" w:rsidRPr="00F97E2B">
        <w:rPr>
          <w:rFonts w:asciiTheme="minorHAnsi" w:hAnsiTheme="minorHAnsi"/>
          <w:b/>
        </w:rPr>
        <w:t xml:space="preserve"> И.И.</w:t>
      </w:r>
      <w:r w:rsidR="00D1577C" w:rsidRPr="00F97E2B">
        <w:rPr>
          <w:rFonts w:asciiTheme="minorHAnsi" w:hAnsiTheme="minorHAnsi"/>
        </w:rPr>
        <w:t>,</w:t>
      </w:r>
    </w:p>
    <w:p w14:paraId="6B55C0D2" w14:textId="77777777" w:rsidR="00D1577C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r w:rsidRPr="00F97E2B">
        <w:rPr>
          <w:rFonts w:asciiTheme="minorHAnsi" w:hAnsiTheme="minorHAnsi"/>
        </w:rPr>
        <w:t>к.т.н., доцент,</w:t>
      </w:r>
    </w:p>
    <w:p w14:paraId="53D326E2" w14:textId="77777777" w:rsidR="00D1577C" w:rsidRPr="00F97E2B" w:rsidRDefault="00D1577C" w:rsidP="00D1577C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r w:rsidRPr="00F97E2B">
        <w:rPr>
          <w:rFonts w:asciiTheme="minorHAnsi" w:hAnsiTheme="minorHAnsi"/>
          <w:bCs/>
          <w:iCs/>
        </w:rPr>
        <w:t>Казахстанско-Немецкий Университет (</w:t>
      </w:r>
      <w:r w:rsidR="00B8104C" w:rsidRPr="00F97E2B">
        <w:rPr>
          <w:rFonts w:asciiTheme="minorHAnsi" w:hAnsiTheme="minorHAnsi"/>
          <w:color w:val="000000"/>
          <w:spacing w:val="-1"/>
          <w:sz w:val="24"/>
          <w:szCs w:val="24"/>
          <w:lang w:val="en-US"/>
        </w:rPr>
        <w:t>DKU</w:t>
      </w:r>
      <w:r w:rsidRPr="00F97E2B">
        <w:rPr>
          <w:rFonts w:asciiTheme="minorHAnsi" w:hAnsiTheme="minorHAnsi"/>
          <w:bCs/>
          <w:iCs/>
        </w:rPr>
        <w:t>)</w:t>
      </w:r>
    </w:p>
    <w:p w14:paraId="668789D6" w14:textId="77777777" w:rsidR="00D1577C" w:rsidRPr="00F97E2B" w:rsidRDefault="00D1577C" w:rsidP="00D1577C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proofErr w:type="spellStart"/>
      <w:r w:rsidRPr="00F97E2B">
        <w:rPr>
          <w:rFonts w:asciiTheme="minorHAnsi" w:hAnsiTheme="minorHAnsi"/>
          <w:bCs/>
          <w:iCs/>
          <w:lang w:val="en-US"/>
        </w:rPr>
        <w:t>i</w:t>
      </w:r>
      <w:proofErr w:type="spellEnd"/>
      <w:r w:rsidRPr="00F97E2B">
        <w:rPr>
          <w:rFonts w:asciiTheme="minorHAnsi" w:hAnsiTheme="minorHAnsi"/>
          <w:bCs/>
          <w:iCs/>
        </w:rPr>
        <w:t>.</w:t>
      </w:r>
      <w:proofErr w:type="spellStart"/>
      <w:r w:rsidRPr="00F97E2B">
        <w:rPr>
          <w:rFonts w:asciiTheme="minorHAnsi" w:hAnsiTheme="minorHAnsi"/>
          <w:bCs/>
          <w:iCs/>
          <w:lang w:val="en-US"/>
        </w:rPr>
        <w:t>ivanov</w:t>
      </w:r>
      <w:proofErr w:type="spellEnd"/>
      <w:r w:rsidR="00742AC5">
        <w:fldChar w:fldCharType="begin"/>
      </w:r>
      <w:r w:rsidR="00742AC5">
        <w:instrText xml:space="preserve"> HYPERLINK "mailto:ov@dku." </w:instrText>
      </w:r>
      <w:r w:rsidR="00742AC5">
        <w:fldChar w:fldCharType="separate"/>
      </w:r>
      <w:r w:rsidRPr="00F97E2B">
        <w:rPr>
          <w:rStyle w:val="a4"/>
          <w:rFonts w:asciiTheme="minorHAnsi" w:hAnsiTheme="minorHAnsi"/>
          <w:iCs/>
        </w:rPr>
        <w:t>@</w:t>
      </w:r>
      <w:proofErr w:type="spellStart"/>
      <w:r w:rsidRPr="00F97E2B">
        <w:rPr>
          <w:rStyle w:val="a4"/>
          <w:rFonts w:asciiTheme="minorHAnsi" w:hAnsiTheme="minorHAnsi"/>
          <w:iCs/>
          <w:lang w:val="en-US"/>
        </w:rPr>
        <w:t>dku</w:t>
      </w:r>
      <w:proofErr w:type="spellEnd"/>
      <w:r w:rsidRPr="00F97E2B">
        <w:rPr>
          <w:rStyle w:val="a4"/>
          <w:rFonts w:asciiTheme="minorHAnsi" w:hAnsiTheme="minorHAnsi"/>
          <w:iCs/>
        </w:rPr>
        <w:t>.</w:t>
      </w:r>
      <w:r w:rsidR="00742AC5">
        <w:rPr>
          <w:rStyle w:val="a4"/>
          <w:rFonts w:asciiTheme="minorHAnsi" w:hAnsiTheme="minorHAnsi"/>
          <w:iCs/>
        </w:rPr>
        <w:fldChar w:fldCharType="end"/>
      </w:r>
      <w:proofErr w:type="spellStart"/>
      <w:r w:rsidRPr="00F97E2B">
        <w:rPr>
          <w:rFonts w:asciiTheme="minorHAnsi" w:hAnsiTheme="minorHAnsi"/>
          <w:lang w:val="en-US"/>
        </w:rPr>
        <w:t>kz</w:t>
      </w:r>
      <w:proofErr w:type="spellEnd"/>
    </w:p>
    <w:p w14:paraId="78BFB97F" w14:textId="77777777" w:rsidR="00D1577C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</w:p>
    <w:p w14:paraId="149A6BEE" w14:textId="77BDF53E" w:rsidR="00411F44" w:rsidRPr="00F97E2B" w:rsidRDefault="006231A7" w:rsidP="00411F44">
      <w:pPr>
        <w:spacing w:after="0" w:line="240" w:lineRule="auto"/>
        <w:jc w:val="center"/>
        <w:rPr>
          <w:rFonts w:asciiTheme="minorHAnsi" w:hAnsiTheme="minorHAnsi"/>
          <w:b/>
          <w:lang w:val="kk-KZ"/>
        </w:rPr>
      </w:pPr>
      <w:r>
        <w:rPr>
          <w:rFonts w:asciiTheme="minorHAnsi" w:hAnsiTheme="minorHAnsi"/>
          <w:b/>
        </w:rPr>
        <w:t>Резюме</w:t>
      </w:r>
      <w:r w:rsidR="00411F44" w:rsidRPr="00F97E2B">
        <w:rPr>
          <w:rFonts w:asciiTheme="minorHAnsi" w:hAnsiTheme="minorHAnsi"/>
          <w:b/>
        </w:rPr>
        <w:t>/</w:t>
      </w:r>
      <w:r w:rsidR="00411F44" w:rsidRPr="00F97E2B">
        <w:rPr>
          <w:rFonts w:asciiTheme="minorHAnsi" w:hAnsiTheme="minorHAnsi"/>
          <w:b/>
          <w:lang w:val="en-US"/>
        </w:rPr>
        <w:t>Summary</w:t>
      </w:r>
      <w:r w:rsidR="00411F44" w:rsidRPr="00F97E2B">
        <w:rPr>
          <w:rFonts w:asciiTheme="minorHAnsi" w:hAnsiTheme="minorHAnsi"/>
          <w:b/>
        </w:rPr>
        <w:t>/</w:t>
      </w:r>
      <w:r w:rsidR="00411F44" w:rsidRPr="00F97E2B">
        <w:rPr>
          <w:rFonts w:asciiTheme="minorHAnsi" w:hAnsiTheme="minorHAnsi"/>
          <w:b/>
          <w:lang w:val="kk-KZ"/>
        </w:rPr>
        <w:t>Түйін/</w:t>
      </w:r>
    </w:p>
    <w:p w14:paraId="032B3E97" w14:textId="77777777"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i/>
        </w:rPr>
      </w:pPr>
      <w:r w:rsidRPr="00F97E2B">
        <w:rPr>
          <w:rFonts w:asciiTheme="minorHAnsi" w:hAnsiTheme="minorHAnsi"/>
          <w:i/>
        </w:rPr>
        <w:t>(в зависимости от языка написания статьи)</w:t>
      </w:r>
    </w:p>
    <w:p w14:paraId="2D0CD204" w14:textId="77777777" w:rsidR="00411F44" w:rsidRPr="00F97E2B" w:rsidRDefault="00411F44" w:rsidP="00411F44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14:paraId="5FE1AEE8" w14:textId="77777777" w:rsidR="00411F44" w:rsidRPr="00F97E2B" w:rsidRDefault="00411F44" w:rsidP="00411F44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F97E2B">
        <w:rPr>
          <w:rFonts w:asciiTheme="minorHAnsi" w:hAnsiTheme="minorHAnsi"/>
          <w:b/>
          <w:bCs/>
          <w:iCs/>
          <w:sz w:val="24"/>
          <w:szCs w:val="24"/>
          <w:lang w:val="en-US"/>
        </w:rPr>
        <w:t>II</w:t>
      </w:r>
      <w:r w:rsidRPr="00F97E2B">
        <w:rPr>
          <w:rFonts w:asciiTheme="minorHAnsi" w:hAnsiTheme="minorHAnsi"/>
          <w:b/>
          <w:bCs/>
          <w:iCs/>
          <w:sz w:val="24"/>
          <w:szCs w:val="24"/>
        </w:rPr>
        <w:t xml:space="preserve">. Технические параметры оформления научной статьи: </w:t>
      </w:r>
    </w:p>
    <w:p w14:paraId="28E8B193" w14:textId="08843A78" w:rsidR="005F36CA" w:rsidRDefault="005F36CA" w:rsidP="005F36CA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F36CA">
        <w:rPr>
          <w:rFonts w:asciiTheme="minorHAnsi" w:hAnsiTheme="minorHAnsi" w:cstheme="minorHAnsi"/>
          <w:sz w:val="22"/>
          <w:szCs w:val="22"/>
        </w:rPr>
        <w:t xml:space="preserve">В левом верхнем углу указать УДК - без абзаца; через строку в центре – название статьи (прописными жирными буквами); через строку по правому краю – </w:t>
      </w:r>
      <w:r w:rsidR="00825667" w:rsidRPr="005F36CA">
        <w:rPr>
          <w:rFonts w:asciiTheme="minorHAnsi" w:hAnsiTheme="minorHAnsi" w:cstheme="minorHAnsi"/>
          <w:sz w:val="22"/>
          <w:szCs w:val="22"/>
        </w:rPr>
        <w:t>информация об</w:t>
      </w:r>
      <w:r w:rsidRPr="005F36CA">
        <w:rPr>
          <w:rFonts w:asciiTheme="minorHAnsi" w:hAnsiTheme="minorHAnsi" w:cstheme="minorHAnsi"/>
          <w:sz w:val="22"/>
          <w:szCs w:val="22"/>
        </w:rPr>
        <w:t xml:space="preserve"> авторе(ах) и научном руководителе.</w:t>
      </w:r>
    </w:p>
    <w:p w14:paraId="404D2C41" w14:textId="49033922" w:rsidR="00771F74" w:rsidRPr="00771F74" w:rsidRDefault="00771F74" w:rsidP="005F36CA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1F74">
        <w:rPr>
          <w:rFonts w:asciiTheme="minorHAnsi" w:hAnsiTheme="minorHAnsi" w:cstheme="minorHAnsi"/>
          <w:sz w:val="22"/>
          <w:szCs w:val="22"/>
        </w:rPr>
        <w:t>Через строку, курсивом, кратк</w:t>
      </w:r>
      <w:r w:rsidR="006231A7">
        <w:rPr>
          <w:rFonts w:asciiTheme="minorHAnsi" w:hAnsiTheme="minorHAnsi" w:cstheme="minorHAnsi"/>
          <w:sz w:val="22"/>
          <w:szCs w:val="22"/>
        </w:rPr>
        <w:t>ое</w:t>
      </w:r>
      <w:r w:rsidRPr="00771F74">
        <w:rPr>
          <w:rFonts w:asciiTheme="minorHAnsi" w:hAnsiTheme="minorHAnsi" w:cstheme="minorHAnsi"/>
          <w:sz w:val="22"/>
          <w:szCs w:val="22"/>
        </w:rPr>
        <w:t xml:space="preserve"> резюме, для </w:t>
      </w:r>
      <w:r w:rsidR="00825667" w:rsidRPr="00771F74">
        <w:rPr>
          <w:rFonts w:asciiTheme="minorHAnsi" w:hAnsiTheme="minorHAnsi" w:cstheme="minorHAnsi"/>
          <w:sz w:val="22"/>
          <w:szCs w:val="22"/>
        </w:rPr>
        <w:t>статей</w:t>
      </w:r>
      <w:r w:rsidR="00825667">
        <w:rPr>
          <w:rFonts w:asciiTheme="minorHAnsi" w:hAnsiTheme="minorHAnsi" w:cstheme="minorHAnsi"/>
          <w:sz w:val="22"/>
          <w:szCs w:val="22"/>
        </w:rPr>
        <w:t xml:space="preserve"> </w:t>
      </w:r>
      <w:r w:rsidR="00825667" w:rsidRPr="00771F74">
        <w:rPr>
          <w:rFonts w:asciiTheme="minorHAnsi" w:hAnsiTheme="minorHAnsi" w:cstheme="minorHAnsi"/>
          <w:sz w:val="22"/>
          <w:szCs w:val="22"/>
        </w:rPr>
        <w:t>на</w:t>
      </w:r>
      <w:r w:rsidRPr="00771F74">
        <w:rPr>
          <w:rFonts w:asciiTheme="minorHAnsi" w:hAnsiTheme="minorHAnsi" w:cstheme="minorHAnsi"/>
          <w:sz w:val="22"/>
          <w:szCs w:val="22"/>
        </w:rPr>
        <w:t xml:space="preserve"> русском языке «</w:t>
      </w:r>
      <w:proofErr w:type="spellStart"/>
      <w:r w:rsidRPr="00771F74">
        <w:rPr>
          <w:rFonts w:asciiTheme="minorHAnsi" w:hAnsiTheme="minorHAnsi" w:cstheme="minorHAnsi"/>
          <w:sz w:val="22"/>
          <w:szCs w:val="22"/>
        </w:rPr>
        <w:t>түйін</w:t>
      </w:r>
      <w:proofErr w:type="spellEnd"/>
      <w:r w:rsidRPr="00771F74">
        <w:rPr>
          <w:rFonts w:asciiTheme="minorHAnsi" w:hAnsiTheme="minorHAnsi" w:cstheme="minorHAnsi"/>
          <w:sz w:val="22"/>
          <w:szCs w:val="22"/>
        </w:rPr>
        <w:t>» и «</w:t>
      </w:r>
      <w:proofErr w:type="spellStart"/>
      <w:r w:rsidRPr="00771F74">
        <w:rPr>
          <w:rFonts w:asciiTheme="minorHAnsi" w:hAnsiTheme="minorHAnsi" w:cstheme="minorHAnsi"/>
          <w:sz w:val="22"/>
          <w:szCs w:val="22"/>
        </w:rPr>
        <w:t>summary</w:t>
      </w:r>
      <w:proofErr w:type="spellEnd"/>
      <w:r w:rsidRPr="00771F74">
        <w:rPr>
          <w:rFonts w:asciiTheme="minorHAnsi" w:hAnsiTheme="minorHAnsi" w:cstheme="minorHAnsi"/>
          <w:sz w:val="22"/>
          <w:szCs w:val="22"/>
        </w:rPr>
        <w:t>», для статей на казахском языке «резюме» и «</w:t>
      </w:r>
      <w:proofErr w:type="spellStart"/>
      <w:r w:rsidRPr="00771F74">
        <w:rPr>
          <w:rFonts w:asciiTheme="minorHAnsi" w:hAnsiTheme="minorHAnsi" w:cstheme="minorHAnsi"/>
          <w:sz w:val="22"/>
          <w:szCs w:val="22"/>
        </w:rPr>
        <w:t>summary</w:t>
      </w:r>
      <w:proofErr w:type="spellEnd"/>
      <w:r w:rsidRPr="00771F74">
        <w:rPr>
          <w:rFonts w:asciiTheme="minorHAnsi" w:hAnsiTheme="minorHAnsi" w:cstheme="minorHAnsi"/>
          <w:sz w:val="22"/>
          <w:szCs w:val="22"/>
        </w:rPr>
        <w:t>», для статей</w:t>
      </w:r>
      <w:r w:rsidR="00C51B6B">
        <w:rPr>
          <w:rFonts w:asciiTheme="minorHAnsi" w:hAnsiTheme="minorHAnsi" w:cstheme="minorHAnsi"/>
          <w:sz w:val="22"/>
          <w:szCs w:val="22"/>
          <w:lang w:val="kk-KZ"/>
        </w:rPr>
        <w:t xml:space="preserve"> </w:t>
      </w:r>
      <w:r w:rsidRPr="00771F74">
        <w:rPr>
          <w:rFonts w:asciiTheme="minorHAnsi" w:hAnsiTheme="minorHAnsi" w:cstheme="minorHAnsi"/>
          <w:sz w:val="22"/>
          <w:szCs w:val="22"/>
        </w:rPr>
        <w:t>на английском языке «</w:t>
      </w:r>
      <w:proofErr w:type="spellStart"/>
      <w:r w:rsidRPr="00771F74">
        <w:rPr>
          <w:rFonts w:asciiTheme="minorHAnsi" w:hAnsiTheme="minorHAnsi" w:cstheme="minorHAnsi"/>
          <w:sz w:val="22"/>
          <w:szCs w:val="22"/>
        </w:rPr>
        <w:t>түйін</w:t>
      </w:r>
      <w:proofErr w:type="spellEnd"/>
      <w:r w:rsidRPr="00771F74">
        <w:rPr>
          <w:rFonts w:asciiTheme="minorHAnsi" w:hAnsiTheme="minorHAnsi" w:cstheme="minorHAnsi"/>
          <w:sz w:val="22"/>
          <w:szCs w:val="22"/>
        </w:rPr>
        <w:t>» и «резюме» (курсивными буквами)</w:t>
      </w:r>
      <w:r w:rsidR="006231A7">
        <w:rPr>
          <w:rFonts w:asciiTheme="minorHAnsi" w:hAnsiTheme="minorHAnsi" w:cstheme="minorHAnsi"/>
          <w:sz w:val="22"/>
          <w:szCs w:val="22"/>
        </w:rPr>
        <w:t>.</w:t>
      </w:r>
    </w:p>
    <w:p w14:paraId="6FFFE7C0" w14:textId="77777777" w:rsidR="00411F44" w:rsidRPr="005F36CA" w:rsidRDefault="00411F44" w:rsidP="005F36CA">
      <w:pPr>
        <w:pStyle w:val="a8"/>
        <w:numPr>
          <w:ilvl w:val="0"/>
          <w:numId w:val="2"/>
        </w:numPr>
        <w:tabs>
          <w:tab w:val="left" w:pos="709"/>
        </w:tabs>
        <w:ind w:left="0" w:firstLine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F36CA">
        <w:rPr>
          <w:rFonts w:asciiTheme="minorHAnsi" w:hAnsiTheme="minorHAnsi" w:cstheme="minorHAnsi"/>
          <w:sz w:val="22"/>
          <w:szCs w:val="22"/>
        </w:rPr>
        <w:t>Объем – не должен превышать 10 страниц.</w:t>
      </w:r>
    </w:p>
    <w:p w14:paraId="476A990D" w14:textId="77777777" w:rsidR="00411F44" w:rsidRPr="005F36CA" w:rsidRDefault="00411F44" w:rsidP="005F36CA">
      <w:pPr>
        <w:pStyle w:val="a8"/>
        <w:numPr>
          <w:ilvl w:val="0"/>
          <w:numId w:val="2"/>
        </w:numPr>
        <w:tabs>
          <w:tab w:val="left" w:pos="709"/>
        </w:tabs>
        <w:ind w:left="0" w:firstLine="426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F36CA">
        <w:rPr>
          <w:rFonts w:asciiTheme="minorHAnsi" w:hAnsiTheme="minorHAnsi" w:cstheme="minorHAnsi"/>
          <w:sz w:val="22"/>
          <w:szCs w:val="22"/>
        </w:rPr>
        <w:t>Шрифт</w:t>
      </w:r>
      <w:r w:rsidRPr="005F36CA">
        <w:rPr>
          <w:rFonts w:asciiTheme="minorHAnsi" w:hAnsiTheme="minorHAnsi" w:cstheme="minorHAnsi"/>
          <w:sz w:val="22"/>
          <w:szCs w:val="22"/>
          <w:lang w:val="en-US"/>
        </w:rPr>
        <w:t xml:space="preserve"> «Times New Roman», </w:t>
      </w:r>
      <w:r w:rsidRPr="005F36CA">
        <w:rPr>
          <w:rFonts w:asciiTheme="minorHAnsi" w:hAnsiTheme="minorHAnsi" w:cstheme="minorHAnsi"/>
          <w:sz w:val="22"/>
          <w:szCs w:val="22"/>
        </w:rPr>
        <w:t>кегль</w:t>
      </w:r>
      <w:r w:rsidRPr="005F36CA">
        <w:rPr>
          <w:rFonts w:asciiTheme="minorHAnsi" w:hAnsiTheme="minorHAnsi" w:cstheme="minorHAnsi"/>
          <w:sz w:val="22"/>
          <w:szCs w:val="22"/>
          <w:lang w:val="en-US"/>
        </w:rPr>
        <w:t xml:space="preserve"> – 14. </w:t>
      </w:r>
    </w:p>
    <w:p w14:paraId="5F7E5B91" w14:textId="77777777" w:rsidR="00411F44" w:rsidRPr="005F36CA" w:rsidRDefault="00411F44" w:rsidP="005F36CA">
      <w:pPr>
        <w:pStyle w:val="a8"/>
        <w:numPr>
          <w:ilvl w:val="0"/>
          <w:numId w:val="2"/>
        </w:numPr>
        <w:tabs>
          <w:tab w:val="left" w:pos="709"/>
        </w:tabs>
        <w:ind w:left="0" w:firstLine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F36CA">
        <w:rPr>
          <w:rFonts w:asciiTheme="minorHAnsi" w:hAnsiTheme="minorHAnsi" w:cstheme="minorHAnsi"/>
          <w:sz w:val="22"/>
          <w:szCs w:val="22"/>
        </w:rPr>
        <w:t>Интервал между строками – одинарный; поля: верхнее и нижнее - 2 см, левое – 3 см, правое – 1,5 см.</w:t>
      </w:r>
    </w:p>
    <w:p w14:paraId="42855FAF" w14:textId="77777777" w:rsidR="00411F44" w:rsidRPr="005F36CA" w:rsidRDefault="00411F44" w:rsidP="005F36CA">
      <w:pPr>
        <w:pStyle w:val="a8"/>
        <w:numPr>
          <w:ilvl w:val="0"/>
          <w:numId w:val="2"/>
        </w:numPr>
        <w:tabs>
          <w:tab w:val="left" w:pos="709"/>
        </w:tabs>
        <w:ind w:left="0" w:firstLine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F36CA">
        <w:rPr>
          <w:rFonts w:asciiTheme="minorHAnsi" w:hAnsiTheme="minorHAnsi" w:cstheme="minorHAnsi"/>
          <w:sz w:val="22"/>
          <w:szCs w:val="22"/>
        </w:rPr>
        <w:t>Выделяются «</w:t>
      </w:r>
      <w:r w:rsidRPr="005F36CA">
        <w:rPr>
          <w:rFonts w:asciiTheme="minorHAnsi" w:hAnsiTheme="minorHAnsi" w:cstheme="minorHAnsi"/>
          <w:b/>
          <w:bCs/>
          <w:sz w:val="22"/>
          <w:szCs w:val="22"/>
        </w:rPr>
        <w:t>Ж</w:t>
      </w:r>
      <w:r w:rsidRPr="005F36CA">
        <w:rPr>
          <w:rFonts w:asciiTheme="minorHAnsi" w:hAnsiTheme="minorHAnsi" w:cstheme="minorHAnsi"/>
          <w:sz w:val="22"/>
          <w:szCs w:val="22"/>
        </w:rPr>
        <w:t>» только заголовок, фамилия и имя автора; «</w:t>
      </w:r>
      <w:r w:rsidRPr="005F36CA">
        <w:rPr>
          <w:rFonts w:asciiTheme="minorHAnsi" w:hAnsiTheme="minorHAnsi" w:cstheme="minorHAnsi"/>
          <w:i/>
          <w:iCs/>
          <w:sz w:val="22"/>
          <w:szCs w:val="22"/>
        </w:rPr>
        <w:t>К</w:t>
      </w:r>
      <w:r w:rsidRPr="005F36CA">
        <w:rPr>
          <w:rFonts w:asciiTheme="minorHAnsi" w:hAnsiTheme="minorHAnsi" w:cstheme="minorHAnsi"/>
          <w:sz w:val="22"/>
          <w:szCs w:val="22"/>
        </w:rPr>
        <w:t>» - отступления от основного содержания, некоторые примеры и примечания; кавычки оформляются знаком «…».</w:t>
      </w:r>
    </w:p>
    <w:p w14:paraId="11B49332" w14:textId="77777777" w:rsidR="00013695" w:rsidRPr="005F36CA" w:rsidRDefault="00013695" w:rsidP="005F36CA">
      <w:pPr>
        <w:pStyle w:val="a8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6CA">
        <w:rPr>
          <w:rFonts w:asciiTheme="minorHAnsi" w:hAnsiTheme="minorHAnsi" w:cstheme="minorHAnsi"/>
          <w:sz w:val="22"/>
          <w:szCs w:val="22"/>
        </w:rPr>
        <w:t xml:space="preserve">В работе допускается использование иллюстративных материалов. Иллюстративные материалы представляются в </w:t>
      </w:r>
      <w:r w:rsidRPr="005F36CA">
        <w:rPr>
          <w:rFonts w:asciiTheme="minorHAnsi" w:hAnsiTheme="minorHAnsi" w:cstheme="minorHAnsi"/>
          <w:sz w:val="22"/>
          <w:szCs w:val="22"/>
          <w:lang w:val="kk-KZ"/>
        </w:rPr>
        <w:t xml:space="preserve">следующих </w:t>
      </w:r>
      <w:r w:rsidRPr="005F36CA">
        <w:rPr>
          <w:rFonts w:asciiTheme="minorHAnsi" w:hAnsiTheme="minorHAnsi" w:cstheme="minorHAnsi"/>
          <w:sz w:val="22"/>
          <w:szCs w:val="22"/>
        </w:rPr>
        <w:t xml:space="preserve">форматах: для фото, рисунков – </w:t>
      </w:r>
      <w:proofErr w:type="spellStart"/>
      <w:r w:rsidRPr="005F36CA">
        <w:rPr>
          <w:rFonts w:asciiTheme="minorHAnsi" w:hAnsiTheme="minorHAnsi" w:cstheme="minorHAnsi"/>
          <w:sz w:val="22"/>
          <w:szCs w:val="22"/>
        </w:rPr>
        <w:t>tiff</w:t>
      </w:r>
      <w:proofErr w:type="spellEnd"/>
      <w:r w:rsidRPr="005F36CA">
        <w:rPr>
          <w:rFonts w:asciiTheme="minorHAnsi" w:hAnsiTheme="minorHAnsi" w:cstheme="minorHAnsi"/>
          <w:sz w:val="22"/>
          <w:szCs w:val="22"/>
        </w:rPr>
        <w:t xml:space="preserve"> или </w:t>
      </w:r>
      <w:proofErr w:type="spellStart"/>
      <w:r w:rsidRPr="005F36CA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5F36CA">
        <w:rPr>
          <w:rFonts w:asciiTheme="minorHAnsi" w:hAnsiTheme="minorHAnsi" w:cstheme="minorHAnsi"/>
          <w:sz w:val="22"/>
          <w:szCs w:val="22"/>
        </w:rPr>
        <w:t xml:space="preserve"> (300 </w:t>
      </w:r>
      <w:proofErr w:type="spellStart"/>
      <w:r w:rsidRPr="005F36CA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5F36CA">
        <w:rPr>
          <w:rFonts w:asciiTheme="minorHAnsi" w:hAnsiTheme="minorHAnsi" w:cstheme="minorHAnsi"/>
          <w:sz w:val="22"/>
          <w:szCs w:val="22"/>
        </w:rPr>
        <w:t xml:space="preserve">); графики, диаграммы </w:t>
      </w:r>
      <w:r w:rsidRPr="005F36CA">
        <w:rPr>
          <w:rFonts w:asciiTheme="minorHAnsi" w:hAnsiTheme="minorHAnsi" w:cstheme="minorHAnsi"/>
          <w:sz w:val="22"/>
          <w:szCs w:val="22"/>
        </w:rPr>
        <w:lastRenderedPageBreak/>
        <w:t xml:space="preserve">и располагаются по тексту статьи. Название рисунка форматируется по центру. </w:t>
      </w:r>
      <w:r w:rsidRPr="005F36CA">
        <w:rPr>
          <w:rFonts w:asciiTheme="minorHAnsi" w:hAnsiTheme="minorHAnsi" w:cstheme="minorHAnsi"/>
          <w:color w:val="000000"/>
          <w:sz w:val="22"/>
          <w:szCs w:val="22"/>
        </w:rPr>
        <w:t>В необходимых случаях иллюстрации могут дополняться пояснительными данными в виде подрисуночного текста. </w:t>
      </w:r>
    </w:p>
    <w:p w14:paraId="577F97BD" w14:textId="77777777" w:rsidR="00013695" w:rsidRPr="00013695" w:rsidRDefault="00013695" w:rsidP="00013695">
      <w:pPr>
        <w:ind w:left="360"/>
        <w:jc w:val="both"/>
        <w:rPr>
          <w:color w:val="000000"/>
        </w:rPr>
      </w:pPr>
    </w:p>
    <w:p w14:paraId="27C382F4" w14:textId="77777777" w:rsidR="00013695" w:rsidRPr="00013695" w:rsidRDefault="00013695" w:rsidP="00946CAA">
      <w:pPr>
        <w:ind w:left="360"/>
        <w:jc w:val="right"/>
        <w:rPr>
          <w:rFonts w:ascii="Times New Roman" w:hAnsi="Times New Roman"/>
          <w:i/>
          <w:color w:val="000000"/>
          <w:sz w:val="24"/>
        </w:rPr>
      </w:pPr>
      <w:r w:rsidRPr="00013695">
        <w:rPr>
          <w:rFonts w:ascii="Times New Roman" w:hAnsi="Times New Roman"/>
          <w:i/>
          <w:color w:val="000000"/>
          <w:sz w:val="24"/>
        </w:rPr>
        <w:t xml:space="preserve">Пример оформления рисунков: </w:t>
      </w:r>
    </w:p>
    <w:p w14:paraId="12839460" w14:textId="77777777" w:rsidR="00013695" w:rsidRPr="00013695" w:rsidRDefault="00013695" w:rsidP="00013695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92643F3" wp14:editId="2C09B472">
            <wp:extent cx="5286375" cy="33623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FD029" w14:textId="77777777" w:rsidR="00013695" w:rsidRPr="00013695" w:rsidRDefault="00013695" w:rsidP="00013695">
      <w:pPr>
        <w:ind w:left="360"/>
        <w:jc w:val="center"/>
        <w:rPr>
          <w:rFonts w:ascii="Times New Roman" w:hAnsi="Times New Roman"/>
          <w:sz w:val="24"/>
        </w:rPr>
      </w:pPr>
      <w:r w:rsidRPr="00013695">
        <w:rPr>
          <w:rFonts w:ascii="Times New Roman" w:hAnsi="Times New Roman"/>
          <w:sz w:val="24"/>
        </w:rPr>
        <w:t>Рис. 1. Общий вид и основные элементы конструкции причальных понтонов:</w:t>
      </w:r>
    </w:p>
    <w:p w14:paraId="114191F5" w14:textId="77777777" w:rsidR="00013695" w:rsidRPr="00013695" w:rsidRDefault="00013695" w:rsidP="00013695">
      <w:pPr>
        <w:ind w:left="360"/>
        <w:jc w:val="center"/>
        <w:rPr>
          <w:rFonts w:ascii="Times New Roman" w:hAnsi="Times New Roman"/>
          <w:sz w:val="24"/>
        </w:rPr>
      </w:pPr>
      <w:r w:rsidRPr="00013695">
        <w:rPr>
          <w:rFonts w:ascii="Times New Roman" w:hAnsi="Times New Roman"/>
          <w:i/>
          <w:iCs/>
          <w:sz w:val="24"/>
        </w:rPr>
        <w:t xml:space="preserve">а </w:t>
      </w:r>
      <w:r w:rsidRPr="00013695">
        <w:rPr>
          <w:rFonts w:ascii="Times New Roman" w:hAnsi="Times New Roman"/>
          <w:sz w:val="24"/>
        </w:rPr>
        <w:t xml:space="preserve">– тип 1 (M3320BRS); </w:t>
      </w:r>
      <w:r w:rsidRPr="00013695">
        <w:rPr>
          <w:rFonts w:ascii="Times New Roman" w:hAnsi="Times New Roman"/>
          <w:i/>
          <w:iCs/>
          <w:sz w:val="24"/>
        </w:rPr>
        <w:t xml:space="preserve">б </w:t>
      </w:r>
      <w:r w:rsidRPr="00013695">
        <w:rPr>
          <w:rFonts w:ascii="Times New Roman" w:hAnsi="Times New Roman"/>
          <w:sz w:val="24"/>
        </w:rPr>
        <w:t>– тип 2 (M3315HDS) и тип 3 (M2715HDS)</w:t>
      </w:r>
    </w:p>
    <w:p w14:paraId="1B892E69" w14:textId="77777777" w:rsidR="00013695" w:rsidRPr="00013695" w:rsidRDefault="00013695" w:rsidP="00946CAA">
      <w:pPr>
        <w:jc w:val="both"/>
        <w:rPr>
          <w:rFonts w:ascii="Times New Roman" w:hAnsi="Times New Roman"/>
          <w:sz w:val="24"/>
        </w:rPr>
      </w:pPr>
      <w:r w:rsidRPr="00013695">
        <w:rPr>
          <w:rFonts w:ascii="Times New Roman" w:hAnsi="Times New Roman"/>
          <w:sz w:val="24"/>
        </w:rPr>
        <w:t xml:space="preserve">Таблицы должны быть подготовлены стандартными средствами MS </w:t>
      </w:r>
      <w:r w:rsidRPr="00013695">
        <w:rPr>
          <w:rFonts w:ascii="Times New Roman" w:hAnsi="Times New Roman"/>
          <w:sz w:val="24"/>
          <w:lang w:val="en-US"/>
        </w:rPr>
        <w:t>Office</w:t>
      </w:r>
      <w:r w:rsidRPr="00013695">
        <w:rPr>
          <w:rFonts w:ascii="Times New Roman" w:hAnsi="Times New Roman"/>
          <w:sz w:val="24"/>
        </w:rPr>
        <w:t xml:space="preserve">. Надпись таблицы форматируется по ширине. </w:t>
      </w:r>
    </w:p>
    <w:p w14:paraId="78C633C7" w14:textId="77777777" w:rsidR="00013695" w:rsidRPr="00013695" w:rsidRDefault="00013695" w:rsidP="00013695">
      <w:pPr>
        <w:ind w:left="360"/>
        <w:jc w:val="right"/>
        <w:rPr>
          <w:rFonts w:ascii="Times New Roman" w:hAnsi="Times New Roman"/>
          <w:i/>
          <w:sz w:val="24"/>
        </w:rPr>
      </w:pPr>
      <w:r w:rsidRPr="00013695">
        <w:rPr>
          <w:rFonts w:ascii="Times New Roman" w:hAnsi="Times New Roman"/>
          <w:i/>
          <w:sz w:val="24"/>
        </w:rPr>
        <w:t>Пример оформления таблиц:</w:t>
      </w:r>
    </w:p>
    <w:p w14:paraId="66BD5DFD" w14:textId="77777777" w:rsidR="00013695" w:rsidRPr="00013695" w:rsidRDefault="00013695" w:rsidP="00013695">
      <w:pPr>
        <w:jc w:val="both"/>
        <w:rPr>
          <w:rFonts w:ascii="Times New Roman" w:hAnsi="Times New Roman"/>
          <w:sz w:val="24"/>
        </w:rPr>
      </w:pPr>
      <w:r w:rsidRPr="00013695">
        <w:rPr>
          <w:rFonts w:ascii="Times New Roman" w:hAnsi="Times New Roman"/>
          <w:i/>
          <w:sz w:val="24"/>
        </w:rPr>
        <w:t xml:space="preserve"> </w:t>
      </w:r>
      <w:r w:rsidRPr="00013695">
        <w:rPr>
          <w:rFonts w:ascii="Times New Roman" w:hAnsi="Times New Roman"/>
          <w:sz w:val="24"/>
        </w:rPr>
        <w:t xml:space="preserve">Таблица 2. </w:t>
      </w:r>
      <w:r w:rsidRPr="00013695">
        <w:rPr>
          <w:rFonts w:ascii="Times New Roman" w:hAnsi="Times New Roman"/>
          <w:bCs/>
          <w:sz w:val="24"/>
        </w:rPr>
        <w:t>Технические характеристики причальных понтонов по результатам обследования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406"/>
        <w:gridCol w:w="2405"/>
        <w:gridCol w:w="2405"/>
        <w:gridCol w:w="2405"/>
      </w:tblGrid>
      <w:tr w:rsidR="00013695" w:rsidRPr="00855ABC" w14:paraId="31A16923" w14:textId="77777777" w:rsidTr="00013695">
        <w:tc>
          <w:tcPr>
            <w:tcW w:w="1250" w:type="pct"/>
            <w:vMerge w:val="restart"/>
          </w:tcPr>
          <w:p w14:paraId="09CBA721" w14:textId="77777777" w:rsidR="00013695" w:rsidRPr="00855ABC" w:rsidRDefault="00013695" w:rsidP="001A3C86">
            <w:pPr>
              <w:rPr>
                <w:rFonts w:ascii="Times New Roman" w:hAnsi="Times New Roman"/>
                <w:sz w:val="24"/>
                <w:szCs w:val="24"/>
              </w:rPr>
            </w:pPr>
            <w:r w:rsidRPr="00855ABC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50" w:type="pct"/>
            <w:gridSpan w:val="3"/>
          </w:tcPr>
          <w:p w14:paraId="64D745E6" w14:textId="77777777" w:rsidR="00013695" w:rsidRPr="00855ABC" w:rsidRDefault="00013695" w:rsidP="0062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BC">
              <w:rPr>
                <w:rFonts w:ascii="Times New Roman" w:hAnsi="Times New Roman"/>
                <w:sz w:val="24"/>
                <w:szCs w:val="24"/>
              </w:rPr>
              <w:t>Тип причального понтона</w:t>
            </w:r>
          </w:p>
        </w:tc>
      </w:tr>
      <w:tr w:rsidR="00013695" w:rsidRPr="00855ABC" w14:paraId="4D9FBE16" w14:textId="77777777" w:rsidTr="00013695">
        <w:tc>
          <w:tcPr>
            <w:tcW w:w="1250" w:type="pct"/>
            <w:vMerge/>
          </w:tcPr>
          <w:p w14:paraId="184B42BA" w14:textId="77777777" w:rsidR="00013695" w:rsidRPr="00855ABC" w:rsidRDefault="00013695" w:rsidP="001A3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A4B9956" w14:textId="77777777" w:rsidR="00013695" w:rsidRPr="00855ABC" w:rsidRDefault="00013695" w:rsidP="001A3C86">
            <w:pPr>
              <w:rPr>
                <w:rFonts w:ascii="Times New Roman" w:hAnsi="Times New Roman"/>
                <w:sz w:val="24"/>
                <w:szCs w:val="24"/>
              </w:rPr>
            </w:pPr>
            <w:r w:rsidRPr="00855ABC">
              <w:rPr>
                <w:rFonts w:ascii="Times New Roman" w:hAnsi="Times New Roman"/>
                <w:sz w:val="24"/>
                <w:szCs w:val="24"/>
              </w:rPr>
              <w:t>тип 1 (M3320BRS)</w:t>
            </w:r>
          </w:p>
        </w:tc>
        <w:tc>
          <w:tcPr>
            <w:tcW w:w="1250" w:type="pct"/>
          </w:tcPr>
          <w:p w14:paraId="614641D2" w14:textId="77777777" w:rsidR="00013695" w:rsidRPr="00855ABC" w:rsidRDefault="00013695" w:rsidP="001A3C86">
            <w:pPr>
              <w:rPr>
                <w:rFonts w:ascii="Times New Roman" w:hAnsi="Times New Roman"/>
                <w:sz w:val="24"/>
                <w:szCs w:val="24"/>
              </w:rPr>
            </w:pPr>
            <w:r w:rsidRPr="00855ABC">
              <w:rPr>
                <w:rFonts w:ascii="Times New Roman" w:hAnsi="Times New Roman"/>
                <w:sz w:val="24"/>
                <w:szCs w:val="24"/>
              </w:rPr>
              <w:t>тип 2 (M3315HDS)</w:t>
            </w:r>
          </w:p>
        </w:tc>
        <w:tc>
          <w:tcPr>
            <w:tcW w:w="1250" w:type="pct"/>
          </w:tcPr>
          <w:p w14:paraId="5F57FD5D" w14:textId="77777777" w:rsidR="00013695" w:rsidRPr="00855ABC" w:rsidRDefault="00013695" w:rsidP="001A3C86">
            <w:pPr>
              <w:rPr>
                <w:rFonts w:ascii="Times New Roman" w:hAnsi="Times New Roman"/>
                <w:sz w:val="24"/>
                <w:szCs w:val="24"/>
              </w:rPr>
            </w:pPr>
            <w:r w:rsidRPr="00855ABC">
              <w:rPr>
                <w:rFonts w:ascii="Times New Roman" w:hAnsi="Times New Roman"/>
                <w:sz w:val="24"/>
                <w:szCs w:val="24"/>
              </w:rPr>
              <w:t>тип 3 (M2715HDS)</w:t>
            </w:r>
          </w:p>
        </w:tc>
      </w:tr>
      <w:tr w:rsidR="00013695" w:rsidRPr="00855ABC" w14:paraId="4F42AFAF" w14:textId="77777777" w:rsidTr="00013695">
        <w:tc>
          <w:tcPr>
            <w:tcW w:w="1250" w:type="pct"/>
          </w:tcPr>
          <w:p w14:paraId="044C4204" w14:textId="77777777" w:rsidR="00013695" w:rsidRPr="00855ABC" w:rsidRDefault="00013695" w:rsidP="001A3C86">
            <w:pPr>
              <w:pStyle w:val="Default"/>
            </w:pPr>
            <w:r w:rsidRPr="00855ABC">
              <w:t xml:space="preserve">Длина по расчетной ватерлинии </w:t>
            </w:r>
            <w:proofErr w:type="spellStart"/>
            <w:r w:rsidRPr="00855ABC">
              <w:rPr>
                <w:i/>
                <w:iCs/>
              </w:rPr>
              <w:t>L</w:t>
            </w:r>
            <w:r w:rsidRPr="00855ABC">
              <w:t>вл</w:t>
            </w:r>
            <w:proofErr w:type="spellEnd"/>
            <w:r w:rsidRPr="00855ABC">
              <w:t xml:space="preserve">, м </w:t>
            </w:r>
          </w:p>
        </w:tc>
        <w:tc>
          <w:tcPr>
            <w:tcW w:w="1250" w:type="pct"/>
          </w:tcPr>
          <w:p w14:paraId="7C8D35C4" w14:textId="77777777" w:rsidR="00013695" w:rsidRPr="00855ABC" w:rsidRDefault="00013695" w:rsidP="001A3C86">
            <w:pPr>
              <w:pStyle w:val="Default"/>
            </w:pPr>
            <w:r w:rsidRPr="00855ABC">
              <w:t xml:space="preserve">19,32 </w:t>
            </w:r>
          </w:p>
        </w:tc>
        <w:tc>
          <w:tcPr>
            <w:tcW w:w="1250" w:type="pct"/>
          </w:tcPr>
          <w:p w14:paraId="5054A7BF" w14:textId="77777777" w:rsidR="00013695" w:rsidRPr="00855ABC" w:rsidRDefault="00013695" w:rsidP="001A3C86">
            <w:pPr>
              <w:pStyle w:val="Default"/>
            </w:pPr>
            <w:r w:rsidRPr="00855ABC">
              <w:t xml:space="preserve">14,68 </w:t>
            </w:r>
          </w:p>
        </w:tc>
        <w:tc>
          <w:tcPr>
            <w:tcW w:w="1250" w:type="pct"/>
          </w:tcPr>
          <w:p w14:paraId="5AB43ADA" w14:textId="77777777" w:rsidR="00013695" w:rsidRPr="00855ABC" w:rsidRDefault="00013695" w:rsidP="001A3C86">
            <w:pPr>
              <w:pStyle w:val="Default"/>
            </w:pPr>
            <w:r w:rsidRPr="00855ABC">
              <w:t xml:space="preserve">14,68 </w:t>
            </w:r>
          </w:p>
        </w:tc>
      </w:tr>
      <w:tr w:rsidR="00013695" w:rsidRPr="00855ABC" w14:paraId="2176608F" w14:textId="77777777" w:rsidTr="00013695">
        <w:tc>
          <w:tcPr>
            <w:tcW w:w="1250" w:type="pct"/>
          </w:tcPr>
          <w:p w14:paraId="4C5ABB65" w14:textId="77777777" w:rsidR="00013695" w:rsidRPr="00855ABC" w:rsidRDefault="00013695" w:rsidP="001A3C86">
            <w:pPr>
              <w:pStyle w:val="Default"/>
            </w:pPr>
            <w:r w:rsidRPr="00855ABC">
              <w:t xml:space="preserve">Длина габаритная </w:t>
            </w:r>
            <w:proofErr w:type="spellStart"/>
            <w:r w:rsidRPr="00855ABC">
              <w:rPr>
                <w:i/>
                <w:iCs/>
              </w:rPr>
              <w:t>L</w:t>
            </w:r>
            <w:r w:rsidRPr="00855ABC">
              <w:t>гб</w:t>
            </w:r>
            <w:proofErr w:type="spellEnd"/>
            <w:r w:rsidRPr="00855ABC">
              <w:t xml:space="preserve">, м </w:t>
            </w:r>
          </w:p>
        </w:tc>
        <w:tc>
          <w:tcPr>
            <w:tcW w:w="1250" w:type="pct"/>
          </w:tcPr>
          <w:p w14:paraId="4FD3DDF8" w14:textId="77777777" w:rsidR="00013695" w:rsidRPr="00855ABC" w:rsidRDefault="00013695" w:rsidP="001A3C86">
            <w:pPr>
              <w:pStyle w:val="Default"/>
            </w:pPr>
            <w:r w:rsidRPr="00855ABC">
              <w:t xml:space="preserve">19,90 </w:t>
            </w:r>
          </w:p>
        </w:tc>
        <w:tc>
          <w:tcPr>
            <w:tcW w:w="1250" w:type="pct"/>
          </w:tcPr>
          <w:p w14:paraId="0DF7497D" w14:textId="77777777" w:rsidR="00013695" w:rsidRPr="00855ABC" w:rsidRDefault="00013695" w:rsidP="001A3C86">
            <w:pPr>
              <w:pStyle w:val="Default"/>
            </w:pPr>
            <w:r w:rsidRPr="00855ABC">
              <w:t xml:space="preserve">14,92 </w:t>
            </w:r>
          </w:p>
        </w:tc>
        <w:tc>
          <w:tcPr>
            <w:tcW w:w="1250" w:type="pct"/>
          </w:tcPr>
          <w:p w14:paraId="62CB0471" w14:textId="77777777" w:rsidR="00013695" w:rsidRPr="00855ABC" w:rsidRDefault="00013695" w:rsidP="001A3C86">
            <w:pPr>
              <w:pStyle w:val="Default"/>
            </w:pPr>
            <w:r w:rsidRPr="00855ABC">
              <w:t xml:space="preserve">14,92 </w:t>
            </w:r>
          </w:p>
        </w:tc>
      </w:tr>
      <w:tr w:rsidR="00013695" w:rsidRPr="00855ABC" w14:paraId="11A62B8D" w14:textId="77777777" w:rsidTr="00013695">
        <w:tc>
          <w:tcPr>
            <w:tcW w:w="1250" w:type="pct"/>
          </w:tcPr>
          <w:p w14:paraId="55630AF1" w14:textId="77777777" w:rsidR="00013695" w:rsidRPr="00855ABC" w:rsidRDefault="00013695" w:rsidP="001A3C86">
            <w:pPr>
              <w:pStyle w:val="Default"/>
            </w:pPr>
            <w:r w:rsidRPr="00855ABC">
              <w:t xml:space="preserve">Ширина по расчетной ватерлинии </w:t>
            </w:r>
            <w:proofErr w:type="spellStart"/>
            <w:r w:rsidRPr="00855ABC">
              <w:rPr>
                <w:i/>
                <w:iCs/>
              </w:rPr>
              <w:t>B</w:t>
            </w:r>
            <w:r w:rsidRPr="00855ABC">
              <w:t>вл</w:t>
            </w:r>
            <w:proofErr w:type="spellEnd"/>
            <w:r w:rsidRPr="00855ABC">
              <w:t xml:space="preserve">, м </w:t>
            </w:r>
          </w:p>
        </w:tc>
        <w:tc>
          <w:tcPr>
            <w:tcW w:w="1250" w:type="pct"/>
          </w:tcPr>
          <w:p w14:paraId="53A793D8" w14:textId="77777777" w:rsidR="00013695" w:rsidRPr="00855ABC" w:rsidRDefault="00013695" w:rsidP="001A3C86">
            <w:pPr>
              <w:pStyle w:val="Default"/>
            </w:pPr>
            <w:r w:rsidRPr="00855ABC">
              <w:t xml:space="preserve">3,00 </w:t>
            </w:r>
          </w:p>
        </w:tc>
        <w:tc>
          <w:tcPr>
            <w:tcW w:w="1250" w:type="pct"/>
          </w:tcPr>
          <w:p w14:paraId="5EDFAC92" w14:textId="77777777" w:rsidR="00013695" w:rsidRPr="00855ABC" w:rsidRDefault="00013695" w:rsidP="001A3C86">
            <w:pPr>
              <w:pStyle w:val="Default"/>
            </w:pPr>
            <w:r w:rsidRPr="00855ABC">
              <w:t xml:space="preserve">3,00 </w:t>
            </w:r>
          </w:p>
        </w:tc>
        <w:tc>
          <w:tcPr>
            <w:tcW w:w="1250" w:type="pct"/>
          </w:tcPr>
          <w:p w14:paraId="45EC347B" w14:textId="77777777" w:rsidR="00013695" w:rsidRPr="00855ABC" w:rsidRDefault="00013695" w:rsidP="001A3C86">
            <w:pPr>
              <w:pStyle w:val="Default"/>
            </w:pPr>
            <w:r w:rsidRPr="00855ABC">
              <w:t xml:space="preserve">2,40 </w:t>
            </w:r>
          </w:p>
        </w:tc>
      </w:tr>
      <w:tr w:rsidR="00013695" w:rsidRPr="00855ABC" w14:paraId="58C82F46" w14:textId="77777777" w:rsidTr="00013695">
        <w:tc>
          <w:tcPr>
            <w:tcW w:w="1250" w:type="pct"/>
          </w:tcPr>
          <w:p w14:paraId="2EE18409" w14:textId="77777777" w:rsidR="00013695" w:rsidRPr="00855ABC" w:rsidRDefault="00013695" w:rsidP="001A3C86">
            <w:pPr>
              <w:pStyle w:val="Default"/>
            </w:pPr>
            <w:r w:rsidRPr="00855ABC">
              <w:t xml:space="preserve">Ширина наибольшая </w:t>
            </w:r>
            <w:proofErr w:type="spellStart"/>
            <w:r w:rsidRPr="00855ABC">
              <w:rPr>
                <w:i/>
                <w:iCs/>
              </w:rPr>
              <w:t>B</w:t>
            </w:r>
            <w:r w:rsidRPr="00855ABC">
              <w:t>нб</w:t>
            </w:r>
            <w:proofErr w:type="spellEnd"/>
            <w:r w:rsidRPr="00855ABC">
              <w:t xml:space="preserve">, м </w:t>
            </w:r>
          </w:p>
        </w:tc>
        <w:tc>
          <w:tcPr>
            <w:tcW w:w="1250" w:type="pct"/>
          </w:tcPr>
          <w:p w14:paraId="1C930F82" w14:textId="77777777" w:rsidR="00013695" w:rsidRPr="00855ABC" w:rsidRDefault="00013695" w:rsidP="001A3C86">
            <w:pPr>
              <w:pStyle w:val="Default"/>
            </w:pPr>
            <w:r w:rsidRPr="00855ABC">
              <w:t xml:space="preserve">3,30 </w:t>
            </w:r>
          </w:p>
        </w:tc>
        <w:tc>
          <w:tcPr>
            <w:tcW w:w="1250" w:type="pct"/>
          </w:tcPr>
          <w:p w14:paraId="50C6B795" w14:textId="77777777" w:rsidR="00013695" w:rsidRPr="00855ABC" w:rsidRDefault="00013695" w:rsidP="001A3C86">
            <w:pPr>
              <w:pStyle w:val="Default"/>
            </w:pPr>
            <w:r w:rsidRPr="00855ABC">
              <w:t xml:space="preserve">3,30 </w:t>
            </w:r>
          </w:p>
        </w:tc>
        <w:tc>
          <w:tcPr>
            <w:tcW w:w="1250" w:type="pct"/>
          </w:tcPr>
          <w:p w14:paraId="727DA24C" w14:textId="77777777" w:rsidR="00013695" w:rsidRPr="00855ABC" w:rsidRDefault="00013695" w:rsidP="001A3C86">
            <w:pPr>
              <w:pStyle w:val="Default"/>
            </w:pPr>
            <w:r w:rsidRPr="00855ABC">
              <w:t xml:space="preserve">2,70 </w:t>
            </w:r>
          </w:p>
        </w:tc>
      </w:tr>
      <w:tr w:rsidR="00013695" w:rsidRPr="00855ABC" w14:paraId="18A6F1F6" w14:textId="77777777" w:rsidTr="00013695">
        <w:tc>
          <w:tcPr>
            <w:tcW w:w="1250" w:type="pct"/>
          </w:tcPr>
          <w:p w14:paraId="12CA7F67" w14:textId="77777777" w:rsidR="00013695" w:rsidRPr="00855ABC" w:rsidRDefault="00013695" w:rsidP="001A3C86">
            <w:pPr>
              <w:pStyle w:val="Default"/>
            </w:pPr>
            <w:r w:rsidRPr="00855ABC">
              <w:t xml:space="preserve">Высота борта </w:t>
            </w:r>
            <w:r w:rsidRPr="00855ABC">
              <w:rPr>
                <w:i/>
                <w:iCs/>
              </w:rPr>
              <w:t>Н</w:t>
            </w:r>
            <w:r w:rsidRPr="00855ABC">
              <w:t xml:space="preserve">, м </w:t>
            </w:r>
          </w:p>
        </w:tc>
        <w:tc>
          <w:tcPr>
            <w:tcW w:w="1250" w:type="pct"/>
          </w:tcPr>
          <w:p w14:paraId="7D864644" w14:textId="77777777" w:rsidR="00013695" w:rsidRPr="00855ABC" w:rsidRDefault="00013695" w:rsidP="001A3C86">
            <w:pPr>
              <w:pStyle w:val="Default"/>
            </w:pPr>
            <w:r w:rsidRPr="00855ABC">
              <w:t xml:space="preserve">1,00 </w:t>
            </w:r>
          </w:p>
        </w:tc>
        <w:tc>
          <w:tcPr>
            <w:tcW w:w="1250" w:type="pct"/>
          </w:tcPr>
          <w:p w14:paraId="23429338" w14:textId="77777777" w:rsidR="00013695" w:rsidRPr="00855ABC" w:rsidRDefault="00013695" w:rsidP="001A3C86">
            <w:pPr>
              <w:pStyle w:val="Default"/>
            </w:pPr>
            <w:r w:rsidRPr="00855ABC">
              <w:t xml:space="preserve">0,85 </w:t>
            </w:r>
          </w:p>
        </w:tc>
        <w:tc>
          <w:tcPr>
            <w:tcW w:w="1250" w:type="pct"/>
          </w:tcPr>
          <w:p w14:paraId="4C169034" w14:textId="77777777" w:rsidR="00013695" w:rsidRPr="00855ABC" w:rsidRDefault="00013695" w:rsidP="001A3C86">
            <w:pPr>
              <w:pStyle w:val="Default"/>
            </w:pPr>
            <w:r w:rsidRPr="00855ABC">
              <w:t xml:space="preserve">0,85 </w:t>
            </w:r>
          </w:p>
        </w:tc>
      </w:tr>
      <w:tr w:rsidR="00013695" w:rsidRPr="00855ABC" w14:paraId="26F82E97" w14:textId="77777777" w:rsidTr="00013695">
        <w:tc>
          <w:tcPr>
            <w:tcW w:w="1250" w:type="pct"/>
          </w:tcPr>
          <w:p w14:paraId="579D2064" w14:textId="77777777" w:rsidR="00013695" w:rsidRPr="00855ABC" w:rsidRDefault="00013695" w:rsidP="001A3C86">
            <w:pPr>
              <w:pStyle w:val="Default"/>
            </w:pPr>
            <w:r w:rsidRPr="00855ABC">
              <w:t xml:space="preserve">Надводный борт в грузу </w:t>
            </w:r>
            <w:proofErr w:type="spellStart"/>
            <w:r w:rsidRPr="00855ABC">
              <w:rPr>
                <w:i/>
                <w:iCs/>
              </w:rPr>
              <w:t>h</w:t>
            </w:r>
            <w:r w:rsidRPr="00855ABC">
              <w:t>гр</w:t>
            </w:r>
            <w:proofErr w:type="spellEnd"/>
            <w:r w:rsidRPr="00855ABC">
              <w:t xml:space="preserve">, м </w:t>
            </w:r>
          </w:p>
        </w:tc>
        <w:tc>
          <w:tcPr>
            <w:tcW w:w="1250" w:type="pct"/>
          </w:tcPr>
          <w:p w14:paraId="41F074BE" w14:textId="77777777" w:rsidR="00013695" w:rsidRPr="00855ABC" w:rsidRDefault="00013695" w:rsidP="001A3C86">
            <w:pPr>
              <w:pStyle w:val="Default"/>
            </w:pPr>
            <w:r w:rsidRPr="00855ABC">
              <w:t xml:space="preserve">0,25 </w:t>
            </w:r>
          </w:p>
        </w:tc>
        <w:tc>
          <w:tcPr>
            <w:tcW w:w="1250" w:type="pct"/>
          </w:tcPr>
          <w:p w14:paraId="40BB83C0" w14:textId="77777777" w:rsidR="00013695" w:rsidRPr="00855ABC" w:rsidRDefault="00013695" w:rsidP="001A3C86">
            <w:pPr>
              <w:pStyle w:val="Default"/>
            </w:pPr>
            <w:r w:rsidRPr="00855ABC">
              <w:t xml:space="preserve">0,27 </w:t>
            </w:r>
          </w:p>
        </w:tc>
        <w:tc>
          <w:tcPr>
            <w:tcW w:w="1250" w:type="pct"/>
          </w:tcPr>
          <w:p w14:paraId="74BA37B6" w14:textId="77777777" w:rsidR="00013695" w:rsidRPr="00855ABC" w:rsidRDefault="00013695" w:rsidP="001A3C86">
            <w:pPr>
              <w:pStyle w:val="Default"/>
            </w:pPr>
            <w:r w:rsidRPr="00855ABC">
              <w:t xml:space="preserve">0,27 </w:t>
            </w:r>
          </w:p>
        </w:tc>
      </w:tr>
    </w:tbl>
    <w:p w14:paraId="5C66D776" w14:textId="77777777" w:rsidR="00946CAA" w:rsidRPr="00946CAA" w:rsidRDefault="00946CAA" w:rsidP="00946CAA">
      <w:pPr>
        <w:ind w:left="360"/>
        <w:jc w:val="both"/>
        <w:rPr>
          <w:rFonts w:ascii="Times New Roman" w:hAnsi="Times New Roman"/>
          <w:sz w:val="24"/>
        </w:rPr>
      </w:pPr>
    </w:p>
    <w:p w14:paraId="7064A966" w14:textId="77777777" w:rsidR="00013695" w:rsidRPr="00013695" w:rsidRDefault="00013695" w:rsidP="0001369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13695">
        <w:rPr>
          <w:rFonts w:ascii="Times New Roman" w:hAnsi="Times New Roman"/>
          <w:sz w:val="24"/>
        </w:rPr>
        <w:t xml:space="preserve">Все формулы должны быть набраны посредством Microsoft </w:t>
      </w:r>
      <w:proofErr w:type="spellStart"/>
      <w:r w:rsidRPr="00013695">
        <w:rPr>
          <w:rFonts w:ascii="Times New Roman" w:hAnsi="Times New Roman"/>
          <w:sz w:val="24"/>
        </w:rPr>
        <w:t>Equation</w:t>
      </w:r>
      <w:proofErr w:type="spellEnd"/>
      <w:r w:rsidRPr="00013695">
        <w:rPr>
          <w:rFonts w:ascii="Times New Roman" w:hAnsi="Times New Roman"/>
          <w:sz w:val="24"/>
        </w:rPr>
        <w:t xml:space="preserve"> 3.0.</w:t>
      </w:r>
      <w:r w:rsidRPr="00013695">
        <w:rPr>
          <w:rFonts w:ascii="Times New Roman" w:hAnsi="Times New Roman"/>
          <w:sz w:val="24"/>
          <w:shd w:val="clear" w:color="auto" w:fill="FFFFFF"/>
        </w:rPr>
        <w:t xml:space="preserve"> Формулы размещаются по центру текста, их порядковый номер указывается в круглых скобках и размещается в строке с выравниванием текста по правому краю. Для ссылок на формулы в тексте используются круглые скобки. Ф</w:t>
      </w:r>
      <w:r w:rsidRPr="00013695">
        <w:rPr>
          <w:rFonts w:ascii="Times New Roman" w:hAnsi="Times New Roman"/>
          <w:sz w:val="24"/>
        </w:rPr>
        <w:t xml:space="preserve">ормулы набираются тем же шрифтом, что и основной текст. Не допускается сохранение формул в виде рисунка, и размещать в таблице!  </w:t>
      </w:r>
    </w:p>
    <w:p w14:paraId="60C39E98" w14:textId="77777777" w:rsidR="00013695" w:rsidRPr="00013695" w:rsidRDefault="00013695" w:rsidP="00013695">
      <w:pPr>
        <w:ind w:left="360"/>
        <w:jc w:val="right"/>
        <w:rPr>
          <w:rFonts w:ascii="Times New Roman" w:hAnsi="Times New Roman"/>
          <w:i/>
          <w:noProof/>
          <w:sz w:val="24"/>
        </w:rPr>
      </w:pPr>
      <w:r w:rsidRPr="00013695">
        <w:rPr>
          <w:rFonts w:ascii="Times New Roman" w:hAnsi="Times New Roman"/>
          <w:i/>
          <w:noProof/>
          <w:sz w:val="24"/>
        </w:rPr>
        <w:t>Пример оформления формул:</w:t>
      </w:r>
    </w:p>
    <w:p w14:paraId="4BA826D4" w14:textId="77777777" w:rsidR="00013695" w:rsidRDefault="00013695" w:rsidP="00013695">
      <w:pPr>
        <w:pStyle w:val="Formula"/>
        <w:tabs>
          <w:tab w:val="clear" w:pos="4536"/>
          <w:tab w:val="center" w:pos="9356"/>
        </w:tabs>
        <w:spacing w:before="0" w:after="0"/>
        <w:ind w:left="360"/>
        <w:rPr>
          <w:sz w:val="24"/>
          <w:szCs w:val="24"/>
        </w:rPr>
      </w:pPr>
      <w:r w:rsidRPr="00347426">
        <w:rPr>
          <w:position w:val="-12"/>
          <w:sz w:val="24"/>
          <w:szCs w:val="24"/>
        </w:rPr>
        <w:object w:dxaOrig="1920" w:dyaOrig="400" w14:anchorId="0B5C33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0.25pt" o:ole="">
            <v:imagedata r:id="rId11" o:title=""/>
          </v:shape>
          <o:OLEObject Type="Embed" ProgID="Equation.3" ShapeID="_x0000_i1025" DrawAspect="Content" ObjectID="_1706531976" r:id="rId12"/>
        </w:object>
      </w:r>
      <w:r w:rsidRPr="00347426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</w:t>
      </w:r>
      <w:r w:rsidRPr="00347426">
        <w:rPr>
          <w:sz w:val="24"/>
          <w:szCs w:val="24"/>
        </w:rPr>
        <w:t xml:space="preserve"> (1)</w:t>
      </w:r>
    </w:p>
    <w:p w14:paraId="0CE6654A" w14:textId="77777777" w:rsidR="00013695" w:rsidRPr="00347426" w:rsidRDefault="00013695" w:rsidP="00013695">
      <w:pPr>
        <w:pStyle w:val="Formula"/>
        <w:tabs>
          <w:tab w:val="clear" w:pos="4536"/>
          <w:tab w:val="center" w:pos="9356"/>
        </w:tabs>
        <w:spacing w:before="0" w:after="0"/>
        <w:ind w:left="360"/>
        <w:rPr>
          <w:sz w:val="24"/>
          <w:szCs w:val="24"/>
        </w:rPr>
      </w:pPr>
    </w:p>
    <w:p w14:paraId="7DC88C4A" w14:textId="77777777" w:rsidR="00013695" w:rsidRDefault="00013695" w:rsidP="00013695">
      <w:pPr>
        <w:pStyle w:val="F"/>
        <w:ind w:left="360" w:firstLine="0"/>
        <w:jc w:val="left"/>
        <w:rPr>
          <w:sz w:val="24"/>
          <w:szCs w:val="24"/>
        </w:rPr>
      </w:pPr>
      <w:r w:rsidRPr="00347426">
        <w:rPr>
          <w:sz w:val="24"/>
          <w:szCs w:val="24"/>
        </w:rPr>
        <w:t xml:space="preserve">где </w:t>
      </w:r>
      <w:r w:rsidRPr="00347426">
        <w:rPr>
          <w:position w:val="-10"/>
          <w:sz w:val="24"/>
          <w:szCs w:val="24"/>
        </w:rPr>
        <w:object w:dxaOrig="320" w:dyaOrig="340" w14:anchorId="6B3E4C78">
          <v:shape id="_x0000_i1026" type="#_x0000_t75" style="width:15.75pt;height:17.25pt" o:ole="">
            <v:imagedata r:id="rId13" o:title=""/>
          </v:shape>
          <o:OLEObject Type="Embed" ProgID="Equation.3" ShapeID="_x0000_i1026" DrawAspect="Content" ObjectID="_1706531977" r:id="rId14"/>
        </w:object>
      </w:r>
      <w:r w:rsidRPr="00347426">
        <w:rPr>
          <w:sz w:val="24"/>
          <w:szCs w:val="24"/>
        </w:rPr>
        <w:t>- приведенная высота борта,</w:t>
      </w:r>
      <w:r>
        <w:rPr>
          <w:sz w:val="24"/>
          <w:szCs w:val="24"/>
        </w:rPr>
        <w:t xml:space="preserve"> м,</w:t>
      </w:r>
      <w:r w:rsidRPr="00347426">
        <w:rPr>
          <w:sz w:val="24"/>
          <w:szCs w:val="24"/>
        </w:rPr>
        <w:t xml:space="preserve"> рассчитываемая по формуле</w:t>
      </w:r>
    </w:p>
    <w:p w14:paraId="11BAECDF" w14:textId="77777777" w:rsidR="00013695" w:rsidRPr="00347426" w:rsidRDefault="00013695" w:rsidP="00013695">
      <w:pPr>
        <w:pStyle w:val="F"/>
        <w:ind w:left="360" w:firstLine="0"/>
        <w:jc w:val="left"/>
        <w:rPr>
          <w:sz w:val="24"/>
          <w:szCs w:val="24"/>
        </w:rPr>
      </w:pPr>
    </w:p>
    <w:p w14:paraId="4B1DCF66" w14:textId="77777777" w:rsidR="00013695" w:rsidRPr="00347426" w:rsidRDefault="00013695" w:rsidP="00013695">
      <w:pPr>
        <w:pStyle w:val="Formula"/>
        <w:spacing w:before="0" w:after="0"/>
        <w:ind w:left="360"/>
        <w:rPr>
          <w:sz w:val="24"/>
          <w:szCs w:val="24"/>
        </w:rPr>
      </w:pPr>
      <w:r w:rsidRPr="00347426">
        <w:rPr>
          <w:position w:val="-32"/>
          <w:sz w:val="24"/>
          <w:szCs w:val="24"/>
        </w:rPr>
        <w:object w:dxaOrig="1939" w:dyaOrig="760" w14:anchorId="500897B8">
          <v:shape id="_x0000_i1027" type="#_x0000_t75" style="width:96.75pt;height:38.25pt" o:ole="">
            <v:imagedata r:id="rId15" o:title=""/>
          </v:shape>
          <o:OLEObject Type="Embed" ProgID="Equation.3" ShapeID="_x0000_i1027" DrawAspect="Content" ObjectID="_1706531978" r:id="rId16"/>
        </w:object>
      </w:r>
      <w:r w:rsidRPr="00347426">
        <w:rPr>
          <w:sz w:val="24"/>
          <w:szCs w:val="24"/>
        </w:rPr>
        <w:tab/>
      </w:r>
      <w:r w:rsidRPr="00347426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347426">
        <w:rPr>
          <w:sz w:val="24"/>
          <w:szCs w:val="24"/>
        </w:rPr>
        <w:t>(2)</w:t>
      </w:r>
    </w:p>
    <w:p w14:paraId="51AA5239" w14:textId="77777777" w:rsidR="00013695" w:rsidRDefault="00013695" w:rsidP="00013695">
      <w:pPr>
        <w:pStyle w:val="F"/>
        <w:ind w:left="360" w:firstLine="0"/>
        <w:jc w:val="left"/>
        <w:rPr>
          <w:sz w:val="24"/>
          <w:szCs w:val="24"/>
        </w:rPr>
      </w:pPr>
      <w:r w:rsidRPr="00347426">
        <w:rPr>
          <w:sz w:val="24"/>
          <w:szCs w:val="24"/>
        </w:rPr>
        <w:t xml:space="preserve">где </w:t>
      </w:r>
      <w:r w:rsidRPr="00347426">
        <w:rPr>
          <w:position w:val="-4"/>
          <w:sz w:val="24"/>
          <w:szCs w:val="24"/>
        </w:rPr>
        <w:object w:dxaOrig="279" w:dyaOrig="260" w14:anchorId="74B15F0F">
          <v:shape id="_x0000_i1028" type="#_x0000_t75" style="width:14.25pt;height:14.25pt" o:ole="">
            <v:imagedata r:id="rId17" o:title=""/>
          </v:shape>
          <o:OLEObject Type="Embed" ProgID="Equation.3" ShapeID="_x0000_i1028" DrawAspect="Content" ObjectID="_1706531979" r:id="rId18"/>
        </w:object>
      </w:r>
      <w:r w:rsidRPr="00347426">
        <w:rPr>
          <w:sz w:val="24"/>
          <w:szCs w:val="24"/>
        </w:rPr>
        <w:t>– высота борта,</w:t>
      </w:r>
      <w:r>
        <w:rPr>
          <w:sz w:val="24"/>
          <w:szCs w:val="24"/>
        </w:rPr>
        <w:t xml:space="preserve"> м; </w:t>
      </w:r>
    </w:p>
    <w:p w14:paraId="0E212A34" w14:textId="77777777" w:rsidR="00013695" w:rsidRDefault="00013695" w:rsidP="00013695">
      <w:pPr>
        <w:pStyle w:val="F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47426">
        <w:rPr>
          <w:position w:val="-12"/>
          <w:sz w:val="24"/>
          <w:szCs w:val="24"/>
        </w:rPr>
        <w:object w:dxaOrig="460" w:dyaOrig="360" w14:anchorId="5398ADE5">
          <v:shape id="_x0000_i1029" type="#_x0000_t75" style="width:23.25pt;height:18pt" o:ole="">
            <v:imagedata r:id="rId19" o:title=""/>
          </v:shape>
          <o:OLEObject Type="Embed" ProgID="Equation.3" ShapeID="_x0000_i1029" DrawAspect="Content" ObjectID="_1706531980" r:id="rId20"/>
        </w:object>
      </w:r>
      <w:r w:rsidRPr="00347426">
        <w:rPr>
          <w:sz w:val="24"/>
          <w:szCs w:val="24"/>
        </w:rPr>
        <w:t xml:space="preserve">– длина и высота </w:t>
      </w:r>
      <w:r w:rsidRPr="00347426">
        <w:rPr>
          <w:position w:val="-6"/>
          <w:sz w:val="24"/>
          <w:szCs w:val="24"/>
        </w:rPr>
        <w:object w:dxaOrig="139" w:dyaOrig="260" w14:anchorId="23541651">
          <v:shape id="_x0000_i1030" type="#_x0000_t75" style="width:6.75pt;height:14.25pt" o:ole="">
            <v:imagedata r:id="rId21" o:title=""/>
          </v:shape>
          <o:OLEObject Type="Embed" ProgID="Equation.3" ShapeID="_x0000_i1030" DrawAspect="Content" ObjectID="_1706531981" r:id="rId22"/>
        </w:object>
      </w:r>
      <w:r w:rsidRPr="00347426">
        <w:rPr>
          <w:sz w:val="24"/>
          <w:szCs w:val="24"/>
        </w:rPr>
        <w:t>-го яруса надстройки</w:t>
      </w:r>
      <w:r>
        <w:rPr>
          <w:sz w:val="24"/>
          <w:szCs w:val="24"/>
        </w:rPr>
        <w:t>,</w:t>
      </w:r>
      <w:r w:rsidRPr="00347426">
        <w:rPr>
          <w:sz w:val="24"/>
          <w:szCs w:val="24"/>
        </w:rPr>
        <w:t xml:space="preserve"> м.</w:t>
      </w:r>
    </w:p>
    <w:p w14:paraId="295CCA09" w14:textId="77777777" w:rsidR="00013695" w:rsidRPr="00347426" w:rsidRDefault="00013695" w:rsidP="00013695">
      <w:pPr>
        <w:pStyle w:val="F"/>
        <w:ind w:left="360" w:firstLine="0"/>
        <w:jc w:val="left"/>
        <w:rPr>
          <w:sz w:val="24"/>
          <w:szCs w:val="24"/>
        </w:rPr>
      </w:pPr>
    </w:p>
    <w:p w14:paraId="67BF7723" w14:textId="77777777"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</w:rPr>
      </w:pPr>
      <w:r w:rsidRPr="00F97E2B">
        <w:rPr>
          <w:rFonts w:asciiTheme="minorHAnsi" w:hAnsiTheme="minorHAnsi"/>
          <w:sz w:val="24"/>
        </w:rPr>
        <w:t>Ссылки на использованный источник по тексту в квадратных скобках с арабской нумерацией, например [1].</w:t>
      </w:r>
    </w:p>
    <w:p w14:paraId="374A5893" w14:textId="77777777" w:rsidR="00411F44" w:rsidRPr="00F97E2B" w:rsidRDefault="00411F44" w:rsidP="00411F44">
      <w:pPr>
        <w:spacing w:after="0" w:line="240" w:lineRule="auto"/>
        <w:ind w:firstLine="426"/>
        <w:jc w:val="right"/>
        <w:rPr>
          <w:rFonts w:asciiTheme="minorHAnsi" w:hAnsiTheme="minorHAnsi"/>
          <w:bCs/>
          <w:i/>
          <w:iCs/>
          <w:sz w:val="24"/>
          <w:szCs w:val="24"/>
        </w:rPr>
      </w:pPr>
    </w:p>
    <w:p w14:paraId="3A34D798" w14:textId="77777777" w:rsidR="00411F44" w:rsidRPr="00F97E2B" w:rsidRDefault="00411F44" w:rsidP="00411F44">
      <w:pPr>
        <w:spacing w:after="0" w:line="240" w:lineRule="auto"/>
        <w:ind w:firstLine="709"/>
        <w:jc w:val="right"/>
        <w:rPr>
          <w:rFonts w:asciiTheme="minorHAnsi" w:hAnsiTheme="minorHAnsi"/>
          <w:i/>
          <w:lang w:val="de-DE"/>
        </w:rPr>
      </w:pPr>
      <w:r w:rsidRPr="00F97E2B">
        <w:rPr>
          <w:rFonts w:asciiTheme="minorHAnsi" w:hAnsiTheme="minorHAnsi"/>
          <w:bCs/>
          <w:i/>
          <w:iCs/>
        </w:rPr>
        <w:t>Образец</w:t>
      </w:r>
      <w:r w:rsidRPr="00F97E2B">
        <w:rPr>
          <w:rFonts w:asciiTheme="minorHAnsi" w:hAnsiTheme="minorHAnsi"/>
          <w:bCs/>
          <w:i/>
          <w:iCs/>
          <w:lang w:val="de-DE"/>
        </w:rPr>
        <w:t xml:space="preserve"> </w:t>
      </w:r>
      <w:r w:rsidRPr="00F97E2B">
        <w:rPr>
          <w:rFonts w:asciiTheme="minorHAnsi" w:hAnsiTheme="minorHAnsi"/>
          <w:bCs/>
          <w:i/>
          <w:iCs/>
        </w:rPr>
        <w:t>оформления</w:t>
      </w:r>
      <w:r w:rsidRPr="00F97E2B">
        <w:rPr>
          <w:rFonts w:asciiTheme="minorHAnsi" w:hAnsiTheme="minorHAnsi"/>
          <w:bCs/>
          <w:i/>
          <w:iCs/>
          <w:lang w:val="de-DE"/>
        </w:rPr>
        <w:t>:</w:t>
      </w:r>
    </w:p>
    <w:p w14:paraId="183FB40B" w14:textId="77777777" w:rsidR="007635B6" w:rsidRPr="0087302C" w:rsidRDefault="007635B6" w:rsidP="00411F44">
      <w:pPr>
        <w:spacing w:after="0" w:line="240" w:lineRule="auto"/>
        <w:ind w:firstLine="709"/>
        <w:rPr>
          <w:rFonts w:asciiTheme="minorHAnsi" w:hAnsiTheme="minorHAnsi"/>
          <w:b/>
          <w:bCs/>
          <w:iCs/>
          <w:lang w:val="de-DE"/>
        </w:rPr>
      </w:pPr>
    </w:p>
    <w:p w14:paraId="5EEACAF5" w14:textId="77777777" w:rsidR="00411F44" w:rsidRPr="00F97E2B" w:rsidRDefault="00411F44" w:rsidP="00411F44">
      <w:pPr>
        <w:spacing w:after="0" w:line="240" w:lineRule="auto"/>
        <w:ind w:firstLine="709"/>
        <w:rPr>
          <w:rFonts w:asciiTheme="minorHAnsi" w:hAnsiTheme="minorHAnsi"/>
          <w:b/>
          <w:bCs/>
          <w:iCs/>
          <w:lang w:val="de-DE"/>
        </w:rPr>
      </w:pPr>
      <w:r w:rsidRPr="00F97E2B">
        <w:rPr>
          <w:rFonts w:asciiTheme="minorHAnsi" w:hAnsiTheme="minorHAnsi"/>
          <w:b/>
          <w:bCs/>
          <w:iCs/>
        </w:rPr>
        <w:t>ЛИТЕРАТУРА</w:t>
      </w:r>
    </w:p>
    <w:p w14:paraId="70790559" w14:textId="77777777" w:rsidR="00411F44" w:rsidRPr="00F97E2B" w:rsidRDefault="00411F44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  <w:lang w:val="de-DE"/>
        </w:rPr>
        <w:t xml:space="preserve">1. Vertrag über die Gründung der Europäischen Gemeinschaft für Kohle und Stahl vom 18. </w:t>
      </w:r>
      <w:r w:rsidRPr="00F97E2B">
        <w:rPr>
          <w:rFonts w:asciiTheme="minorHAnsi" w:hAnsiTheme="minorHAnsi"/>
          <w:lang w:val="en-US"/>
        </w:rPr>
        <w:t>April</w:t>
      </w:r>
      <w:r w:rsidRPr="00F97E2B">
        <w:rPr>
          <w:rFonts w:asciiTheme="minorHAnsi" w:hAnsiTheme="minorHAnsi"/>
        </w:rPr>
        <w:t xml:space="preserve"> 1951 // </w:t>
      </w:r>
      <w:r w:rsidRPr="00F97E2B">
        <w:rPr>
          <w:rFonts w:asciiTheme="minorHAnsi" w:hAnsiTheme="minorHAnsi"/>
          <w:lang w:val="en-US"/>
        </w:rPr>
        <w:t>Quelle</w:t>
      </w:r>
      <w:r w:rsidRPr="00F97E2B">
        <w:rPr>
          <w:rFonts w:asciiTheme="minorHAnsi" w:hAnsiTheme="minorHAnsi"/>
        </w:rPr>
        <w:t xml:space="preserve">: </w:t>
      </w:r>
      <w:r w:rsidRPr="00F97E2B">
        <w:rPr>
          <w:rFonts w:asciiTheme="minorHAnsi" w:hAnsiTheme="minorHAnsi"/>
          <w:lang w:val="en-US"/>
        </w:rPr>
        <w:t>BGB</w:t>
      </w:r>
      <w:r w:rsidRPr="00F97E2B">
        <w:rPr>
          <w:rFonts w:asciiTheme="minorHAnsi" w:hAnsiTheme="minorHAnsi"/>
        </w:rPr>
        <w:t xml:space="preserve">1. – 1952 </w:t>
      </w:r>
      <w:r w:rsidRPr="00F97E2B">
        <w:rPr>
          <w:rFonts w:asciiTheme="minorHAnsi" w:hAnsiTheme="minorHAnsi"/>
          <w:lang w:val="en-US"/>
        </w:rPr>
        <w:t>II</w:t>
      </w:r>
      <w:r w:rsidRPr="00F97E2B">
        <w:rPr>
          <w:rFonts w:asciiTheme="minorHAnsi" w:hAnsiTheme="minorHAnsi"/>
        </w:rPr>
        <w:t xml:space="preserve"> – </w:t>
      </w:r>
      <w:r w:rsidRPr="00F97E2B">
        <w:rPr>
          <w:rFonts w:asciiTheme="minorHAnsi" w:hAnsiTheme="minorHAnsi"/>
          <w:lang w:val="en-US"/>
        </w:rPr>
        <w:t>S</w:t>
      </w:r>
      <w:r w:rsidRPr="00F97E2B">
        <w:rPr>
          <w:rFonts w:asciiTheme="minorHAnsi" w:hAnsiTheme="minorHAnsi"/>
        </w:rPr>
        <w:t>.448-475.</w:t>
      </w:r>
    </w:p>
    <w:p w14:paraId="6DCF1A32" w14:textId="77777777" w:rsidR="00411F44" w:rsidRDefault="00411F44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</w:rPr>
        <w:t>2. «Зеленая» экономика: глобальный тренд развития [Электронный ресурс] / Режим доступа: http://www.kazenergy.com/ru/2012-06-20-08-42-46/2012-06-20-13-01-53/9027-l-r-.html (23 сентября 2013)</w:t>
      </w:r>
      <w:r w:rsidR="00013695">
        <w:rPr>
          <w:rFonts w:asciiTheme="minorHAnsi" w:hAnsiTheme="minorHAnsi"/>
        </w:rPr>
        <w:t>.</w:t>
      </w:r>
    </w:p>
    <w:p w14:paraId="3D2CDB89" w14:textId="77777777" w:rsidR="00013695" w:rsidRDefault="00013695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14:paraId="7CEEFBD8" w14:textId="77777777" w:rsidR="00013695" w:rsidRDefault="00013695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14:paraId="77408EF1" w14:textId="77777777" w:rsidR="00013695" w:rsidRPr="00F97E2B" w:rsidRDefault="00013695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14:paraId="02B8AEF6" w14:textId="77777777" w:rsidR="00411F44" w:rsidRPr="00F97E2B" w:rsidRDefault="00411F44" w:rsidP="00411F44">
      <w:pPr>
        <w:spacing w:after="0" w:line="240" w:lineRule="auto"/>
        <w:ind w:firstLine="709"/>
        <w:jc w:val="both"/>
        <w:rPr>
          <w:rFonts w:asciiTheme="minorHAnsi" w:hAnsiTheme="minorHAnsi"/>
          <w:b/>
        </w:rPr>
      </w:pPr>
    </w:p>
    <w:p w14:paraId="021CCD24" w14:textId="27040728" w:rsidR="00411F44" w:rsidRPr="00F97E2B" w:rsidRDefault="00411F44" w:rsidP="00537B4E">
      <w:pPr>
        <w:spacing w:after="0" w:line="240" w:lineRule="auto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  <w:b/>
          <w:sz w:val="24"/>
          <w:szCs w:val="24"/>
          <w:lang w:val="en-US"/>
        </w:rPr>
        <w:t>IV</w:t>
      </w:r>
      <w:r w:rsidRPr="00F97E2B">
        <w:rPr>
          <w:rFonts w:asciiTheme="minorHAnsi" w:hAnsiTheme="minorHAnsi"/>
          <w:b/>
          <w:sz w:val="24"/>
          <w:szCs w:val="24"/>
        </w:rPr>
        <w:t xml:space="preserve">. Ответственность. </w:t>
      </w:r>
      <w:r w:rsidRPr="00537B4E">
        <w:rPr>
          <w:rFonts w:asciiTheme="minorHAnsi" w:hAnsiTheme="minorHAnsi"/>
          <w:i/>
          <w:iCs/>
          <w:color w:val="FF0000"/>
          <w:sz w:val="24"/>
          <w:szCs w:val="24"/>
        </w:rPr>
        <w:t xml:space="preserve">Ответственность за содержание статьи несет автор, редакция оставляет за собой право публикации или отклонения рукописи, а также право редакторской правки. </w:t>
      </w:r>
      <w:r w:rsidR="00537B4E" w:rsidRPr="00537B4E">
        <w:rPr>
          <w:rFonts w:asciiTheme="minorHAnsi" w:hAnsiTheme="minorHAnsi"/>
          <w:i/>
          <w:iCs/>
          <w:color w:val="FF0000"/>
          <w:sz w:val="24"/>
          <w:szCs w:val="24"/>
        </w:rPr>
        <w:t>К публикации допускаются статьи при подтверждении оригинальности не менее 70,0</w:t>
      </w:r>
      <w:r w:rsidR="00A50BDF">
        <w:rPr>
          <w:rFonts w:asciiTheme="minorHAnsi" w:hAnsiTheme="minorHAnsi"/>
          <w:i/>
          <w:iCs/>
          <w:color w:val="FF0000"/>
          <w:sz w:val="24"/>
          <w:szCs w:val="24"/>
        </w:rPr>
        <w:t xml:space="preserve"> </w:t>
      </w:r>
      <w:r w:rsidR="00537B4E" w:rsidRPr="00537B4E">
        <w:rPr>
          <w:rFonts w:asciiTheme="minorHAnsi" w:hAnsiTheme="minorHAnsi"/>
          <w:i/>
          <w:iCs/>
          <w:color w:val="FF0000"/>
          <w:sz w:val="24"/>
          <w:szCs w:val="24"/>
        </w:rPr>
        <w:t>% в системе strikeplagiarism.com.</w:t>
      </w:r>
      <w:r w:rsidR="00537B4E" w:rsidRPr="00537B4E">
        <w:rPr>
          <w:rFonts w:asciiTheme="minorHAnsi" w:hAnsiTheme="minorHAnsi"/>
          <w:i/>
          <w:iCs/>
          <w:color w:val="FF0000"/>
          <w:sz w:val="24"/>
          <w:szCs w:val="24"/>
        </w:rPr>
        <w:cr/>
      </w:r>
    </w:p>
    <w:p w14:paraId="25F69348" w14:textId="77777777" w:rsidR="00411F44" w:rsidRPr="00F97E2B" w:rsidRDefault="00411F44">
      <w:pPr>
        <w:rPr>
          <w:rFonts w:asciiTheme="minorHAnsi" w:hAnsiTheme="minorHAnsi"/>
        </w:rPr>
      </w:pPr>
    </w:p>
    <w:sectPr w:rsidR="00411F44" w:rsidRPr="00F97E2B" w:rsidSect="00886D77">
      <w:headerReference w:type="default" r:id="rId23"/>
      <w:pgSz w:w="11900" w:h="16840"/>
      <w:pgMar w:top="1134" w:right="851" w:bottom="1134" w:left="1418" w:header="720" w:footer="720" w:gutter="0"/>
      <w:cols w:space="720" w:equalWidth="0">
        <w:col w:w="974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0C90" w14:textId="77777777" w:rsidR="00C07C49" w:rsidRDefault="00C07C49" w:rsidP="007635B6">
      <w:pPr>
        <w:spacing w:after="0" w:line="240" w:lineRule="auto"/>
      </w:pPr>
      <w:r>
        <w:separator/>
      </w:r>
    </w:p>
  </w:endnote>
  <w:endnote w:type="continuationSeparator" w:id="0">
    <w:p w14:paraId="65FD5AB2" w14:textId="77777777" w:rsidR="00C07C49" w:rsidRDefault="00C07C49" w:rsidP="0076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6D65" w14:textId="77777777" w:rsidR="00C07C49" w:rsidRDefault="00C07C49" w:rsidP="007635B6">
      <w:pPr>
        <w:spacing w:after="0" w:line="240" w:lineRule="auto"/>
      </w:pPr>
      <w:r>
        <w:separator/>
      </w:r>
    </w:p>
  </w:footnote>
  <w:footnote w:type="continuationSeparator" w:id="0">
    <w:p w14:paraId="512D3C48" w14:textId="77777777" w:rsidR="00C07C49" w:rsidRDefault="00C07C49" w:rsidP="0076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09A6" w14:textId="77777777" w:rsidR="007635B6" w:rsidRDefault="007635B6">
    <w:pPr>
      <w:pStyle w:val="a9"/>
    </w:pPr>
    <w:r w:rsidRPr="007635B6">
      <w:rPr>
        <w:noProof/>
      </w:rPr>
      <w:drawing>
        <wp:inline distT="0" distB="0" distL="0" distR="0" wp14:anchorId="54816D33" wp14:editId="04472874">
          <wp:extent cx="2162175" cy="585493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U_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45" cy="59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23FD"/>
    <w:multiLevelType w:val="hybridMultilevel"/>
    <w:tmpl w:val="9068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32DD3"/>
    <w:multiLevelType w:val="multilevel"/>
    <w:tmpl w:val="F03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24"/>
    <w:rsid w:val="00013695"/>
    <w:rsid w:val="0002012D"/>
    <w:rsid w:val="00030F10"/>
    <w:rsid w:val="0003342E"/>
    <w:rsid w:val="000408F5"/>
    <w:rsid w:val="0005084E"/>
    <w:rsid w:val="000528F9"/>
    <w:rsid w:val="00060F6C"/>
    <w:rsid w:val="00064532"/>
    <w:rsid w:val="0007361F"/>
    <w:rsid w:val="000851BA"/>
    <w:rsid w:val="00090902"/>
    <w:rsid w:val="000A51C2"/>
    <w:rsid w:val="000D17FE"/>
    <w:rsid w:val="000D422F"/>
    <w:rsid w:val="000E5B44"/>
    <w:rsid w:val="000E6C68"/>
    <w:rsid w:val="000F45CB"/>
    <w:rsid w:val="00125F3D"/>
    <w:rsid w:val="00142132"/>
    <w:rsid w:val="00183620"/>
    <w:rsid w:val="001C50B6"/>
    <w:rsid w:val="001D04F7"/>
    <w:rsid w:val="001E2AA8"/>
    <w:rsid w:val="00220C45"/>
    <w:rsid w:val="0023418C"/>
    <w:rsid w:val="00255A6A"/>
    <w:rsid w:val="00255C31"/>
    <w:rsid w:val="002943D1"/>
    <w:rsid w:val="002F35D6"/>
    <w:rsid w:val="00307DD1"/>
    <w:rsid w:val="00317C4D"/>
    <w:rsid w:val="003244A4"/>
    <w:rsid w:val="00393305"/>
    <w:rsid w:val="003A3CB7"/>
    <w:rsid w:val="003B1337"/>
    <w:rsid w:val="003B62CD"/>
    <w:rsid w:val="003F5591"/>
    <w:rsid w:val="00411F44"/>
    <w:rsid w:val="00421538"/>
    <w:rsid w:val="00434F9B"/>
    <w:rsid w:val="00440519"/>
    <w:rsid w:val="00451DC7"/>
    <w:rsid w:val="00457CAA"/>
    <w:rsid w:val="00472FD8"/>
    <w:rsid w:val="0049162A"/>
    <w:rsid w:val="004B08FA"/>
    <w:rsid w:val="004C2ACA"/>
    <w:rsid w:val="004F3E44"/>
    <w:rsid w:val="00537B4E"/>
    <w:rsid w:val="005430F6"/>
    <w:rsid w:val="00547035"/>
    <w:rsid w:val="00583584"/>
    <w:rsid w:val="00594035"/>
    <w:rsid w:val="005A058A"/>
    <w:rsid w:val="005A78B7"/>
    <w:rsid w:val="005F36CA"/>
    <w:rsid w:val="00601AFD"/>
    <w:rsid w:val="00601B59"/>
    <w:rsid w:val="0061748A"/>
    <w:rsid w:val="006231A7"/>
    <w:rsid w:val="00632D4A"/>
    <w:rsid w:val="00637BB2"/>
    <w:rsid w:val="0065504C"/>
    <w:rsid w:val="0067097E"/>
    <w:rsid w:val="006840ED"/>
    <w:rsid w:val="006C05B8"/>
    <w:rsid w:val="006C7FF4"/>
    <w:rsid w:val="006D0393"/>
    <w:rsid w:val="00704560"/>
    <w:rsid w:val="00712AE8"/>
    <w:rsid w:val="0073102D"/>
    <w:rsid w:val="007366E0"/>
    <w:rsid w:val="00741900"/>
    <w:rsid w:val="00742AC5"/>
    <w:rsid w:val="00742FA2"/>
    <w:rsid w:val="007476B7"/>
    <w:rsid w:val="00762A8D"/>
    <w:rsid w:val="007635B6"/>
    <w:rsid w:val="007643C3"/>
    <w:rsid w:val="0076592C"/>
    <w:rsid w:val="00771F74"/>
    <w:rsid w:val="00784DE7"/>
    <w:rsid w:val="007865FB"/>
    <w:rsid w:val="007A3822"/>
    <w:rsid w:val="007A4434"/>
    <w:rsid w:val="007B5A21"/>
    <w:rsid w:val="007C6391"/>
    <w:rsid w:val="007D4F4A"/>
    <w:rsid w:val="007E754E"/>
    <w:rsid w:val="007E7D75"/>
    <w:rsid w:val="00825667"/>
    <w:rsid w:val="00836196"/>
    <w:rsid w:val="00866864"/>
    <w:rsid w:val="0087302C"/>
    <w:rsid w:val="00880095"/>
    <w:rsid w:val="008A2651"/>
    <w:rsid w:val="008C55DA"/>
    <w:rsid w:val="008E69E2"/>
    <w:rsid w:val="008F08DD"/>
    <w:rsid w:val="00911EFF"/>
    <w:rsid w:val="00920576"/>
    <w:rsid w:val="00946CAA"/>
    <w:rsid w:val="009566EC"/>
    <w:rsid w:val="00956E01"/>
    <w:rsid w:val="00983ADC"/>
    <w:rsid w:val="00991989"/>
    <w:rsid w:val="00996038"/>
    <w:rsid w:val="00996EA2"/>
    <w:rsid w:val="009D5782"/>
    <w:rsid w:val="009E30F5"/>
    <w:rsid w:val="00A50BDF"/>
    <w:rsid w:val="00A60186"/>
    <w:rsid w:val="00A64B6B"/>
    <w:rsid w:val="00A809C9"/>
    <w:rsid w:val="00AE5CF1"/>
    <w:rsid w:val="00AF3D05"/>
    <w:rsid w:val="00B02D4E"/>
    <w:rsid w:val="00B315E0"/>
    <w:rsid w:val="00B45564"/>
    <w:rsid w:val="00B8104C"/>
    <w:rsid w:val="00B8148A"/>
    <w:rsid w:val="00BB6270"/>
    <w:rsid w:val="00BC306E"/>
    <w:rsid w:val="00BC5820"/>
    <w:rsid w:val="00BE6224"/>
    <w:rsid w:val="00BE684F"/>
    <w:rsid w:val="00BF47A0"/>
    <w:rsid w:val="00C07C49"/>
    <w:rsid w:val="00C300ED"/>
    <w:rsid w:val="00C36495"/>
    <w:rsid w:val="00C4487C"/>
    <w:rsid w:val="00C51B6B"/>
    <w:rsid w:val="00C70E1C"/>
    <w:rsid w:val="00C855A9"/>
    <w:rsid w:val="00CA553A"/>
    <w:rsid w:val="00CC2F58"/>
    <w:rsid w:val="00CC47CA"/>
    <w:rsid w:val="00CD2949"/>
    <w:rsid w:val="00CE2601"/>
    <w:rsid w:val="00D000BE"/>
    <w:rsid w:val="00D1577C"/>
    <w:rsid w:val="00D8607F"/>
    <w:rsid w:val="00D90FA0"/>
    <w:rsid w:val="00D973F8"/>
    <w:rsid w:val="00DE7462"/>
    <w:rsid w:val="00DF7E51"/>
    <w:rsid w:val="00E00AC5"/>
    <w:rsid w:val="00E17955"/>
    <w:rsid w:val="00E40236"/>
    <w:rsid w:val="00E64810"/>
    <w:rsid w:val="00E7781C"/>
    <w:rsid w:val="00E86381"/>
    <w:rsid w:val="00EC5008"/>
    <w:rsid w:val="00ED7AE1"/>
    <w:rsid w:val="00EE285E"/>
    <w:rsid w:val="00F052E4"/>
    <w:rsid w:val="00F077CC"/>
    <w:rsid w:val="00F2073F"/>
    <w:rsid w:val="00F408A1"/>
    <w:rsid w:val="00F708CD"/>
    <w:rsid w:val="00F84FE7"/>
    <w:rsid w:val="00F97E2B"/>
    <w:rsid w:val="00FD4E0E"/>
    <w:rsid w:val="00FE0F3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9AC0"/>
  <w15:docId w15:val="{DEAB1819-44B3-4253-9240-234597C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62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6224"/>
    <w:rPr>
      <w:color w:val="0000FF"/>
      <w:u w:val="single"/>
    </w:rPr>
  </w:style>
  <w:style w:type="character" w:styleId="a5">
    <w:name w:val="Strong"/>
    <w:basedOn w:val="a0"/>
    <w:uiPriority w:val="22"/>
    <w:qFormat/>
    <w:rsid w:val="00BE62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1F44"/>
    <w:pPr>
      <w:spacing w:after="0" w:line="240" w:lineRule="auto"/>
      <w:ind w:left="708"/>
    </w:pPr>
    <w:rPr>
      <w:rFonts w:ascii="Bookman Old Style" w:hAnsi="Bookman Old Style"/>
      <w:sz w:val="20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6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35B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35B6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01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ula">
    <w:name w:val="Formula"/>
    <w:basedOn w:val="a"/>
    <w:link w:val="Formula0"/>
    <w:rsid w:val="00013695"/>
    <w:pPr>
      <w:tabs>
        <w:tab w:val="center" w:pos="4536"/>
      </w:tabs>
      <w:spacing w:before="120" w:after="12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Formula0">
    <w:name w:val="Formula Знак"/>
    <w:basedOn w:val="a0"/>
    <w:link w:val="Formula"/>
    <w:rsid w:val="00013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ормулапод"/>
    <w:basedOn w:val="a"/>
    <w:link w:val="F0"/>
    <w:rsid w:val="00013695"/>
    <w:pPr>
      <w:widowControl w:val="0"/>
      <w:tabs>
        <w:tab w:val="center" w:pos="4536"/>
      </w:tabs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Times New Roman" w:hAnsi="Times New Roman"/>
      <w:iCs/>
      <w:sz w:val="20"/>
      <w:szCs w:val="16"/>
    </w:rPr>
  </w:style>
  <w:style w:type="character" w:customStyle="1" w:styleId="F0">
    <w:name w:val="Fормулапод Знак"/>
    <w:basedOn w:val="a0"/>
    <w:link w:val="F"/>
    <w:rsid w:val="00013695"/>
    <w:rPr>
      <w:rFonts w:ascii="Times New Roman" w:eastAsia="Times New Roman" w:hAnsi="Times New Roman" w:cs="Times New Roman"/>
      <w:iCs/>
      <w:sz w:val="20"/>
      <w:szCs w:val="16"/>
      <w:lang w:eastAsia="ru-RU"/>
    </w:rPr>
  </w:style>
  <w:style w:type="paragraph" w:customStyle="1" w:styleId="Default">
    <w:name w:val="Default"/>
    <w:rsid w:val="00013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C4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mailto:ov@dku.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AD0A-C3A6-48A3-83DC-A834A243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RSerik</dc:creator>
  <cp:lastModifiedBy>DKU</cp:lastModifiedBy>
  <cp:revision>3</cp:revision>
  <cp:lastPrinted>2021-01-25T07:34:00Z</cp:lastPrinted>
  <dcterms:created xsi:type="dcterms:W3CDTF">2022-02-16T09:52:00Z</dcterms:created>
  <dcterms:modified xsi:type="dcterms:W3CDTF">2022-02-16T09:53:00Z</dcterms:modified>
</cp:coreProperties>
</file>